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31" w:name="X13abc7abe9e25b127c256c40d9c985c30ff5224"/>
    <w:p>
      <w:pPr>
        <w:pStyle w:val="Heading1"/>
      </w:pPr>
      <w:r>
        <w:t xml:space="preserve">Experiment Protocol: Strategic Optimization of the Marketing Manager Role in India Bangalore</w:t>
      </w:r>
    </w:p>
    <w:bookmarkStart w:id="20" w:name="introduction-and-context"/>
    <w:p>
      <w:pPr>
        <w:pStyle w:val="Heading2"/>
      </w:pPr>
      <w:r>
        <w:t xml:space="preserve">1. Introduction and Context</w:t>
      </w:r>
    </w:p>
    <w:p>
      <w:pPr>
        <w:pStyle w:val="FirstParagraph"/>
      </w:pPr>
      <w:r>
        <w:t xml:space="preserve">This document outlines a comprehensive Experiment Protocol designed to evaluate, refine, and optimize the responsibilities, performance metrics, and strategic impact of the Marketing Manager position within the dynamic business ecosystem of India Bangalore. As the technology and startup capital of India, Bangalore presents a unique market characterized by high digital literacy, intense competition, and a rapidly evolving consumer base.</w:t>
      </w:r>
    </w:p>
    <w:p>
      <w:pPr>
        <w:pStyle w:val="BodyText"/>
      </w:pPr>
      <w:r>
        <w:t xml:space="preserve">The primary objective of this experiment is to determine the most effective operational framework for a Marketing Manager in this specific geographic and cultural context. By isolating variables related to digital strategy, local cultural nuances, and cross-functional collaboration, this protocol aims to generate data-driven insights that will enhance marketing ROI and brand resonance in the region.</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efficacy of hyper-localized marketing strategies versus broad national campaigns executed by the Marketing Manager in India Bangalore.</w:t>
      </w:r>
    </w:p>
    <w:p>
      <w:pPr>
        <w:numPr>
          <w:ilvl w:val="0"/>
          <w:numId w:val="1001"/>
        </w:numPr>
        <w:pStyle w:val="Compact"/>
      </w:pPr>
      <w:r>
        <w:t xml:space="preserve">To evaluate the impact of integrating vernacular language content (Kannada, Hindi, English) on customer acquisition costs (CAC) and engagement rates.</w:t>
      </w:r>
    </w:p>
    <w:p>
      <w:pPr>
        <w:numPr>
          <w:ilvl w:val="0"/>
          <w:numId w:val="1001"/>
        </w:numPr>
        <w:pStyle w:val="Compact"/>
      </w:pPr>
      <w:r>
        <w:t xml:space="preserve">To determine the optimal allocation of budget between traditional digital channels (SEO, SEM) and emerging platforms popular in the Bangalore demographic.</w:t>
      </w:r>
    </w:p>
    <w:p>
      <w:pPr>
        <w:numPr>
          <w:ilvl w:val="0"/>
          <w:numId w:val="1001"/>
        </w:numPr>
        <w:pStyle w:val="Compact"/>
      </w:pPr>
      <w:r>
        <w:t xml:space="preserve">To measure the correlation between the Marketing Manager's cross-departmental collaboration frequency and overall product adoption rates.</w:t>
      </w:r>
    </w:p>
    <w:bookmarkEnd w:id="21"/>
    <w:bookmarkStart w:id="22" w:name="scope-and-parameters"/>
    <w:p>
      <w:pPr>
        <w:pStyle w:val="Heading2"/>
      </w:pPr>
      <w:r>
        <w:t xml:space="preserve">3. Scope and Parameters</w:t>
      </w:r>
    </w:p>
    <w:p>
      <w:pPr>
        <w:pStyle w:val="FirstParagraph"/>
      </w:pPr>
      <w:r>
        <w:t xml:space="preserve">This experiment is strictly confined to the metropolitan area of Bangalore, Karnataka. The scope includes all digital and offline marketing activities overseen by the designated Marketing Manager during the trial period. The target audience comprises tech-savvy professionals, startup founders, and urban consumers aged 22 to 45, which represents the core demographic of the Bangalore market.</w:t>
      </w:r>
    </w:p>
    <w:p>
      <w:pPr>
        <w:pStyle w:val="BodyText"/>
      </w:pPr>
      <w:r>
        <w:t xml:space="preserve">The experiment will run for a duration of six months, divided into three distinct phases: Baseline Establishment, Intervention Implementation, and Analysis.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primary subject of this experiment is the incumbent Marketing Manager. To ensure validity, the Marketing Manager must have at least three years of experience in the Indian market. A control group consisting of marketing teams in other Indian cities (e.g., Hyderabad or Pune) will be monitored for comparative analysis, though the primary focus remains on the Bangalore cohort.</w:t>
      </w:r>
    </w:p>
    <w:bookmarkEnd w:id="23"/>
    <w:bookmarkStart w:id="24" w:name="experimental-variables"/>
    <w:p>
      <w:pPr>
        <w:pStyle w:val="Heading3"/>
      </w:pPr>
      <w:r>
        <w:t xml:space="preserve">4.2. Experimental Variables</w:t>
      </w:r>
    </w:p>
    <w:p>
      <w:pPr>
        <w:pStyle w:val="FirstParagraph"/>
      </w:pPr>
      <w:r>
        <w:t xml:space="preserve">The following independent variables will be manipulated by the Marketing Manager under the guidance of this protocol:</w:t>
      </w:r>
    </w:p>
    <w:p>
      <w:pPr>
        <w:numPr>
          <w:ilvl w:val="0"/>
          <w:numId w:val="1002"/>
        </w:numPr>
        <w:pStyle w:val="Compact"/>
      </w:pPr>
      <w:r>
        <w:rPr>
          <w:bCs/>
          <w:b/>
        </w:rPr>
        <w:t xml:space="preserve">Content Localization:</w:t>
      </w:r>
      <w:r>
        <w:t xml:space="preserve"> </w:t>
      </w:r>
      <w:r>
        <w:t xml:space="preserve">Increasing the ratio of region-specific content referencing Bangalore landmarks, culture, and events.</w:t>
      </w:r>
    </w:p>
    <w:p>
      <w:pPr>
        <w:numPr>
          <w:ilvl w:val="0"/>
          <w:numId w:val="1002"/>
        </w:numPr>
        <w:pStyle w:val="Compact"/>
      </w:pPr>
      <w:r>
        <w:rPr>
          <w:bCs/>
          <w:b/>
        </w:rPr>
        <w:t xml:space="preserve">Channel Mix:</w:t>
      </w:r>
      <w:r>
        <w:t xml:space="preserve"> </w:t>
      </w:r>
      <w:r>
        <w:t xml:space="preserve">Shifting 20% of the budget from standard display advertising to influencer marketing and community-led growth strategies prevalent in Bangalore's tech hubs.</w:t>
      </w:r>
    </w:p>
    <w:p>
      <w:pPr>
        <w:numPr>
          <w:ilvl w:val="0"/>
          <w:numId w:val="1002"/>
        </w:numPr>
        <w:pStyle w:val="Compact"/>
      </w:pPr>
      <w:r>
        <w:rPr>
          <w:bCs/>
          <w:b/>
        </w:rPr>
        <w:t xml:space="preserve">Agility:</w:t>
      </w:r>
      <w:r>
        <w:t xml:space="preserve"> </w:t>
      </w:r>
      <w:r>
        <w:t xml:space="preserve">Implementing a weekly sprint-based marketing review cycle to adapt to real-time market feedback.</w:t>
      </w:r>
    </w:p>
    <w:bookmarkEnd w:id="24"/>
    <w:bookmarkStart w:id="25" w:name="data-collection-instruments"/>
    <w:p>
      <w:pPr>
        <w:pStyle w:val="Heading3"/>
      </w:pPr>
      <w:r>
        <w:t xml:space="preserve">4.3. Data Collection Instruments</w:t>
      </w:r>
    </w:p>
    <w:p>
      <w:pPr>
        <w:pStyle w:val="FirstParagraph"/>
      </w:pPr>
      <w:r>
        <w:t xml:space="preserve">Data will be collected using the following tools and methods:</w:t>
      </w:r>
    </w:p>
    <w:p>
      <w:pPr>
        <w:numPr>
          <w:ilvl w:val="0"/>
          <w:numId w:val="1003"/>
        </w:numPr>
        <w:pStyle w:val="Compact"/>
      </w:pPr>
      <w:r>
        <w:t xml:space="preserve">Google Analytics and CRM dashboards for quantitative performance metrics.</w:t>
      </w:r>
    </w:p>
    <w:p>
      <w:pPr>
        <w:numPr>
          <w:ilvl w:val="0"/>
          <w:numId w:val="1003"/>
        </w:numPr>
        <w:pStyle w:val="Compact"/>
      </w:pPr>
      <w:r>
        <w:t xml:space="preserve">Social listening tools to gauge sentiment analysis specific to the Bangalore region.</w:t>
      </w:r>
    </w:p>
    <w:p>
      <w:pPr>
        <w:numPr>
          <w:ilvl w:val="0"/>
          <w:numId w:val="1003"/>
        </w:numPr>
        <w:pStyle w:val="Compact"/>
      </w:pPr>
      <w:r>
        <w:t xml:space="preserve">Bi-weekly structured interviews with the Marketing Manager to assess operational challenges and strategic alignment.</w:t>
      </w:r>
    </w:p>
    <w:p>
      <w:pPr>
        <w:numPr>
          <w:ilvl w:val="0"/>
          <w:numId w:val="1003"/>
        </w:numPr>
        <w:pStyle w:val="Compact"/>
      </w:pPr>
      <w:r>
        <w:t xml:space="preserve">Customer surveys distributed to the Bangalore user base to measure brand perception changes.</w:t>
      </w:r>
    </w:p>
    <w:bookmarkEnd w:id="25"/>
    <w:bookmarkEnd w:id="26"/>
    <w:bookmarkStart w:id="27" w:name="key-performance-indicators-kpis"/>
    <w:p>
      <w:pPr>
        <w:pStyle w:val="Heading2"/>
      </w:pPr>
      <w:r>
        <w:t xml:space="preserve">5. Key Performance Indicators (KPIs)</w:t>
      </w:r>
    </w:p>
    <w:p>
      <w:pPr>
        <w:pStyle w:val="FirstParagraph"/>
      </w:pPr>
      <w:r>
        <w:t xml:space="preserve">Success will be measured against the following KPIs, tailored to the expectations of a Marketing Manager operating in a high-growth environment like India Bangalore: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Metric</w:t>
            </w:r>
          </w:p>
        </w:tc>
        <w:tc>
          <w:tcPr/>
          <w:p>
            <w:pPr>
              <w:pStyle w:val="Compact"/>
              <w:jc w:val="left"/>
            </w:pPr>
            <w:r>
              <w:t xml:space="preserve">Measurement Frequency</w:t>
            </w:r>
          </w:p>
        </w:tc>
      </w:tr>
      <w:tr>
        <w:tc>
          <w:tcPr/>
          <w:p>
            <w:pPr>
              <w:pStyle w:val="Compact"/>
              <w:jc w:val="left"/>
            </w:pPr>
            <w:r>
              <w:t xml:space="preserve">Customer Acquisition Cost (CAC)</w:t>
            </w:r>
          </w:p>
        </w:tc>
        <w:tc>
          <w:tcPr/>
          <w:p>
            <w:pPr>
              <w:pStyle w:val="Compact"/>
              <w:jc w:val="left"/>
            </w:pPr>
            <w:r>
              <w:t xml:space="preserve">Reduction of 15% compared to baseline</w:t>
            </w:r>
          </w:p>
        </w:tc>
        <w:tc>
          <w:tcPr/>
          <w:p>
            <w:pPr>
              <w:pStyle w:val="Compact"/>
              <w:jc w:val="left"/>
            </w:pPr>
            <w:r>
              <w:t xml:space="preserve">Monthly</w:t>
            </w:r>
          </w:p>
        </w:tc>
      </w:tr>
      <w:tr>
        <w:tc>
          <w:tcPr/>
          <w:p>
            <w:pPr>
              <w:pStyle w:val="Compact"/>
              <w:jc w:val="left"/>
            </w:pPr>
            <w:r>
              <w:t xml:space="preserve">Engagement Rate (Social &amp; Email)</w:t>
            </w:r>
          </w:p>
        </w:tc>
        <w:tc>
          <w:tcPr/>
          <w:p>
            <w:pPr>
              <w:pStyle w:val="Compact"/>
              <w:jc w:val="left"/>
            </w:pPr>
            <w:r>
              <w:t xml:space="preserve">Increase of 20% in Bangalore-specific segments</w:t>
            </w:r>
          </w:p>
        </w:tc>
        <w:tc>
          <w:tcPr/>
          <w:p>
            <w:pPr>
              <w:pStyle w:val="Compact"/>
              <w:jc w:val="left"/>
            </w:pPr>
            <w:r>
              <w:t xml:space="preserve">Weekly</w:t>
            </w:r>
          </w:p>
        </w:tc>
      </w:tr>
      <w:tr>
        <w:tc>
          <w:tcPr/>
          <w:p>
            <w:pPr>
              <w:pStyle w:val="Compact"/>
              <w:jc w:val="left"/>
            </w:pPr>
            <w:r>
              <w:t xml:space="preserve">Brand Sentiment Score</w:t>
            </w:r>
          </w:p>
        </w:tc>
        <w:tc>
          <w:tcPr/>
          <w:p>
            <w:pPr>
              <w:pStyle w:val="Compact"/>
              <w:jc w:val="left"/>
            </w:pPr>
            <w:r>
              <w:t xml:space="preserve">Positive shift of 10 points in local sentiment analysis</w:t>
            </w:r>
          </w:p>
        </w:tc>
        <w:tc>
          <w:tcPr/>
          <w:p>
            <w:pPr>
              <w:pStyle w:val="Compact"/>
              <w:jc w:val="left"/>
            </w:pPr>
            <w:r>
              <w:t xml:space="preserve">Monthly</w:t>
            </w:r>
          </w:p>
        </w:tc>
      </w:tr>
      <w:tr>
        <w:tc>
          <w:tcPr/>
          <w:p>
            <w:pPr>
              <w:pStyle w:val="Compact"/>
              <w:jc w:val="left"/>
            </w:pPr>
            <w:r>
              <w:t xml:space="preserve">Lead Conversion Rate</w:t>
            </w:r>
          </w:p>
        </w:tc>
        <w:tc>
          <w:tcPr/>
          <w:p>
            <w:pPr>
              <w:pStyle w:val="Compact"/>
              <w:jc w:val="left"/>
            </w:pPr>
            <w:r>
              <w:t xml:space="preserve">Increase of 5% from marketing-sourced leads</w:t>
            </w:r>
          </w:p>
        </w:tc>
        <w:tc>
          <w:tcPr/>
          <w:p>
            <w:pPr>
              <w:pStyle w:val="Compact"/>
              <w:jc w:val="left"/>
            </w:pPr>
            <w:r>
              <w:t xml:space="preserve">Monthly</w:t>
            </w:r>
          </w:p>
        </w:tc>
      </w:tr>
    </w:tbl>
    <w:bookmarkEnd w:id="27"/>
    <w:bookmarkStart w:id="28" w:name="ethical-considerations-and-compliance"/>
    <w:p>
      <w:pPr>
        <w:pStyle w:val="Heading2"/>
      </w:pPr>
      <w:r>
        <w:t xml:space="preserve">6. Ethical Considerations and Compliance</w:t>
      </w:r>
    </w:p>
    <w:p>
      <w:pPr>
        <w:pStyle w:val="FirstParagraph"/>
      </w:pPr>
      <w:r>
        <w:t xml:space="preserve">This experiment protocol adheres strictly to the Digital Personal Data Protection (DPDP) Act of India. All customer data collected during the experiment will be anonymized and used solely for the purpose of marketing optimization. The Marketing Manager is required to ensure that all promotional activities comply with local advertising standards and do not exploit cultural sensitivities. Transparency with the consumer regarding data usage is mandatory.</w:t>
      </w:r>
    </w:p>
    <w:bookmarkEnd w:id="28"/>
    <w:bookmarkStart w:id="29" w:name="risk-management"/>
    <w:p>
      <w:pPr>
        <w:pStyle w:val="Heading2"/>
      </w:pPr>
      <w:r>
        <w:t xml:space="preserve">7. Risk Management</w:t>
      </w:r>
    </w:p>
    <w:p>
      <w:pPr>
        <w:pStyle w:val="FirstParagraph"/>
      </w:pPr>
      <w:r>
        <w:t xml:space="preserve">Potential risks include market saturation, negative public perception due to aggressive localization, or resource constraints. Mitigation strategies involve continuous monitoring of brand sentiment and maintaining a flexible budget that allows for rapid pivoting if a specific strategy yields negative results. The Marketing Manager must report any significant deviations from expected outcomes immediately.</w:t>
      </w:r>
    </w:p>
    <w:bookmarkEnd w:id="29"/>
    <w:bookmarkStart w:id="30" w:name="conclusion-and-reporting"/>
    <w:p>
      <w:pPr>
        <w:pStyle w:val="Heading2"/>
      </w:pPr>
      <w:r>
        <w:t xml:space="preserve">8. Conclusion and Reporting</w:t>
      </w:r>
    </w:p>
    <w:p>
      <w:pPr>
        <w:pStyle w:val="FirstParagraph"/>
      </w:pPr>
      <w:r>
        <w:t xml:space="preserve">Upon completion of the six-month period, a final report will be compiled detailing the findings of the experiment. This report will provide actionable recommendations for standardizing the Marketing Manager role within the India Bangalore office. The insights gained will contribute to the broader understanding of effective marketing leadership in emerging tech hubs, ensuring that the organization remains competitive and culturally attuned.</w:t>
      </w:r>
    </w:p>
    <w:bookmarkEnd w:id="30"/>
    <w:p>
      <w:pPr>
        <w:pStyle w:val="BodyText"/>
      </w:pPr>
      <w:r>
        <w:t xml:space="preserve">Document Version: 1.0 | Date: October 2023 | Prepared for: Strategic Operations Division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India Bangalore</dc:title>
  <dc:creator/>
  <dc:language>en</dc:language>
  <cp:keywords/>
  <dcterms:created xsi:type="dcterms:W3CDTF">2026-10-10T04:05:41Z</dcterms:created>
  <dcterms:modified xsi:type="dcterms:W3CDTF">2026-10-10T04:05:41Z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