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Optimization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4c95fffa9fb633bf1d1eea7c44575049782e8b"/>
    <w:p>
      <w:pPr>
        <w:pStyle w:val="Heading1"/>
      </w:pPr>
      <w:r>
        <w:t xml:space="preserve">Experiment Protocol: Marketing Manager Performance Optimization in India New Delhi</w:t>
      </w:r>
    </w:p>
    <w:p>
      <w:pPr>
        <w:pStyle w:val="FirstParagraph"/>
      </w:pPr>
      <w:r>
        <w:rPr>
          <w:bCs/>
          <w:b/>
        </w:rPr>
        <w:t xml:space="preserve">Document ID:</w:t>
      </w:r>
      <w:r>
        <w:t xml:space="preserve"> </w:t>
      </w:r>
      <w:r>
        <w:t xml:space="preserve">EXP-IND-DEL-2024-MM-001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India New Delhi</w:t>
      </w:r>
    </w:p>
    <w:p>
      <w:pPr>
        <w:pStyle w:val="BodyText"/>
      </w:pPr>
      <w:r>
        <w:rPr>
          <w:bCs/>
          <w:b/>
        </w:rPr>
        <w:t xml:space="preserve">Subject:</w:t>
      </w:r>
      <w:r>
        <w:t xml:space="preserve"> </w:t>
      </w:r>
      <w:r>
        <w:t xml:space="preserve">Marketing Manager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and optimizing the performance strategies of a Marketing Manager operating within the dynamic business environment of India New Delhi. New Delhi serves as the political and commercial capital of India, presenting a unique market characterized by high digital penetration, diverse consumer demographics, and intense competition. The role of the Marketing Manager in this region requires a nuanced understanding of local cultural nuances, regulatory frameworks, and digital consumption habits.</w:t>
      </w:r>
    </w:p>
    <w:p>
      <w:pPr>
        <w:pStyle w:val="BodyText"/>
      </w:pPr>
      <w:r>
        <w:t xml:space="preserve">The primary objective of this experiment is to determine the most effective marketing strategies for a Marketing Manager to employ in India New Delhi to maximize brand engagement and conversion rates. By isolating specific variables related to campaign execution, channel selection, and consumer targeting, this protocol aims to provide data-driven insights that can be replicated across similar metropolitan markets in India.</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impact of localized content strategies on consumer engagement in India New Delhi.</w:t>
      </w:r>
    </w:p>
    <w:p>
      <w:pPr>
        <w:numPr>
          <w:ilvl w:val="0"/>
          <w:numId w:val="1001"/>
        </w:numPr>
        <w:pStyle w:val="Compact"/>
      </w:pPr>
      <w:r>
        <w:t xml:space="preserve">To evaluate the effectiveness of different digital marketing channels (social media, search engines, email) for a Marketing Manager targeting the New Delhi demographic.</w:t>
      </w:r>
    </w:p>
    <w:p>
      <w:pPr>
        <w:numPr>
          <w:ilvl w:val="0"/>
          <w:numId w:val="1001"/>
        </w:numPr>
        <w:pStyle w:val="Compact"/>
      </w:pPr>
      <w:r>
        <w:t xml:space="preserve">To measure the correlation between campaign frequency and brand recall among consumers in the National Capital Region (NCR).</w:t>
      </w:r>
    </w:p>
    <w:p>
      <w:pPr>
        <w:numPr>
          <w:ilvl w:val="0"/>
          <w:numId w:val="1001"/>
        </w:numPr>
        <w:pStyle w:val="Compact"/>
      </w:pPr>
      <w:r>
        <w:t xml:space="preserve">To identify optimal budget allocation strategies for a Marketing Manager operating in a high-cost urban environment like New Delhi.</w:t>
      </w:r>
    </w:p>
    <w:bookmarkEnd w:id="22"/>
    <w:bookmarkStart w:id="23" w:name="hypothesis"/>
    <w:p>
      <w:pPr>
        <w:pStyle w:val="Heading2"/>
      </w:pPr>
      <w:r>
        <w:t xml:space="preserve">3. Hypothesis</w:t>
      </w:r>
    </w:p>
    <w:p>
      <w:pPr>
        <w:pStyle w:val="FirstParagraph"/>
      </w:pPr>
      <w:r>
        <w:rPr>
          <w:bCs/>
          <w:b/>
        </w:rPr>
        <w:t xml:space="preserve">Primary Hypothesis:</w:t>
      </w:r>
      <w:r>
        <w:t xml:space="preserve"> </w:t>
      </w:r>
      <w:r>
        <w:t xml:space="preserve">A Marketing Manager in India New Delhi who utilizes hyper-localized content combined with influencer partnerships on regional platforms will achieve a 25% higher conversion rate compared to a strategy relying solely on generic national campaigns.</w:t>
      </w:r>
    </w:p>
    <w:p>
      <w:pPr>
        <w:pStyle w:val="BodyText"/>
      </w:pPr>
      <w:r>
        <w:rPr>
          <w:bCs/>
          <w:b/>
        </w:rPr>
        <w:t xml:space="preserve">Secondary Hypothesis:</w:t>
      </w:r>
      <w:r>
        <w:t xml:space="preserve"> </w:t>
      </w:r>
      <w:r>
        <w:t xml:space="preserve">Increased investment in mobile-first advertising strategies will yield a higher return on investment (ROI) for a Marketing Manager in New Delhi due to the region's high smartphone usage rates.</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utilize a randomized controlled trial (RCT) design. The target population consists of consumers residing in India New Delhi, segmented by age, income level, and digital behavior. The experiment will be conducted over a period of 12 weeks to account for seasonal variations in consumer spending.</w:t>
      </w:r>
    </w:p>
    <w:bookmarkEnd w:id="24"/>
    <w:bookmarkStart w:id="25" w:name="participants"/>
    <w:p>
      <w:pPr>
        <w:pStyle w:val="Heading3"/>
      </w:pPr>
      <w:r>
        <w:t xml:space="preserve">4.2 Participants</w:t>
      </w:r>
    </w:p>
    <w:p>
      <w:pPr>
        <w:pStyle w:val="FirstParagraph"/>
      </w:pPr>
      <w:r>
        <w:t xml:space="preserve">The study will involve a sample size of 5,000 participants from India New Delhi. Participants will be recruited through digital platforms and will be randomly assigned to one of three groups:</w:t>
      </w:r>
    </w:p>
    <w:p>
      <w:pPr>
        <w:numPr>
          <w:ilvl w:val="0"/>
          <w:numId w:val="1002"/>
        </w:numPr>
        <w:pStyle w:val="Compact"/>
      </w:pPr>
      <w:r>
        <w:rPr>
          <w:bCs/>
          <w:b/>
        </w:rPr>
        <w:t xml:space="preserve">Control Group:</w:t>
      </w:r>
      <w:r>
        <w:t xml:space="preserve"> </w:t>
      </w:r>
      <w:r>
        <w:t xml:space="preserve">Exposed to standard, non-localized marketing campaigns managed by the Marketing Manager.</w:t>
      </w:r>
    </w:p>
    <w:p>
      <w:pPr>
        <w:numPr>
          <w:ilvl w:val="0"/>
          <w:numId w:val="1002"/>
        </w:numPr>
        <w:pStyle w:val="Compact"/>
      </w:pPr>
      <w:r>
        <w:rPr>
          <w:bCs/>
          <w:b/>
        </w:rPr>
        <w:t xml:space="preserve">Experimental Group A:</w:t>
      </w:r>
      <w:r>
        <w:t xml:space="preserve"> </w:t>
      </w:r>
      <w:r>
        <w:t xml:space="preserve">Exposed to hyper-localized content strategies tailored to specific neighborhoods in New Delhi (e.g., Connaught Place, South Delhi, Dwarka).</w:t>
      </w:r>
    </w:p>
    <w:p>
      <w:pPr>
        <w:numPr>
          <w:ilvl w:val="0"/>
          <w:numId w:val="1002"/>
        </w:numPr>
        <w:pStyle w:val="Compact"/>
      </w:pPr>
      <w:r>
        <w:rPr>
          <w:bCs/>
          <w:b/>
        </w:rPr>
        <w:t xml:space="preserve">Experimental Group B:</w:t>
      </w:r>
      <w:r>
        <w:t xml:space="preserve"> </w:t>
      </w:r>
      <w:r>
        <w:t xml:space="preserve">Exposed to influencer-driven campaigns featuring local personalities popular in India New Delhi.</w:t>
      </w:r>
    </w:p>
    <w:bookmarkEnd w:id="25"/>
    <w:bookmarkStart w:id="26" w:name="variables"/>
    <w:p>
      <w:pPr>
        <w:pStyle w:val="Heading3"/>
      </w:pPr>
      <w:r>
        <w:t xml:space="preserve">4.3 Variables</w:t>
      </w:r>
    </w:p>
    <w:p>
      <w:pPr>
        <w:pStyle w:val="FirstParagraph"/>
      </w:pPr>
      <w:r>
        <w:rPr>
          <w:bCs/>
          <w:b/>
        </w:rPr>
        <w:t xml:space="preserve">Independent Variables:</w:t>
      </w:r>
    </w:p>
    <w:p>
      <w:pPr>
        <w:numPr>
          <w:ilvl w:val="0"/>
          <w:numId w:val="1003"/>
        </w:numPr>
        <w:pStyle w:val="Compact"/>
      </w:pPr>
      <w:r>
        <w:t xml:space="preserve">Type of marketing strategy (standard, localized, influencer-driven).</w:t>
      </w:r>
    </w:p>
    <w:p>
      <w:pPr>
        <w:numPr>
          <w:ilvl w:val="0"/>
          <w:numId w:val="1003"/>
        </w:numPr>
        <w:pStyle w:val="Compact"/>
      </w:pPr>
      <w:r>
        <w:t xml:space="preserve">Channel of delivery (social media, search, email).</w:t>
      </w:r>
    </w:p>
    <w:p>
      <w:pPr>
        <w:numPr>
          <w:ilvl w:val="0"/>
          <w:numId w:val="1003"/>
        </w:numPr>
        <w:pStyle w:val="Compact"/>
      </w:pPr>
      <w:r>
        <w:t xml:space="preserve">Budget allocation per channel.</w:t>
      </w:r>
    </w:p>
    <w:p>
      <w:pPr>
        <w:pStyle w:val="FirstParagraph"/>
      </w:pPr>
      <w:r>
        <w:rPr>
          <w:bCs/>
          <w:b/>
        </w:rPr>
        <w:t xml:space="preserve">Dependent Variables:</w:t>
      </w:r>
    </w:p>
    <w:p>
      <w:pPr>
        <w:numPr>
          <w:ilvl w:val="0"/>
          <w:numId w:val="1004"/>
        </w:numPr>
        <w:pStyle w:val="Compact"/>
      </w:pPr>
      <w:r>
        <w:t xml:space="preserve">Click-through rates (CTR).</w:t>
      </w:r>
    </w:p>
    <w:p>
      <w:pPr>
        <w:numPr>
          <w:ilvl w:val="0"/>
          <w:numId w:val="1004"/>
        </w:numPr>
        <w:pStyle w:val="Compact"/>
      </w:pPr>
      <w:r>
        <w:t xml:space="preserve">Conversion rates.</w:t>
      </w:r>
    </w:p>
    <w:p>
      <w:pPr>
        <w:numPr>
          <w:ilvl w:val="0"/>
          <w:numId w:val="1004"/>
        </w:numPr>
        <w:pStyle w:val="Compact"/>
      </w:pPr>
      <w:r>
        <w:t xml:space="preserve">Customer acquisition cost (CAC).</w:t>
      </w:r>
    </w:p>
    <w:p>
      <w:pPr>
        <w:numPr>
          <w:ilvl w:val="0"/>
          <w:numId w:val="1004"/>
        </w:numPr>
        <w:pStyle w:val="Compact"/>
      </w:pPr>
      <w:r>
        <w:t xml:space="preserve">Brand sentiment scores.</w:t>
      </w:r>
    </w:p>
    <w:p>
      <w:pPr>
        <w:pStyle w:val="FirstParagraph"/>
      </w:pPr>
      <w:r>
        <w:rPr>
          <w:bCs/>
          <w:b/>
        </w:rPr>
        <w:t xml:space="preserve">Controlled Variables:</w:t>
      </w:r>
    </w:p>
    <w:p>
      <w:pPr>
        <w:numPr>
          <w:ilvl w:val="0"/>
          <w:numId w:val="1005"/>
        </w:numPr>
        <w:pStyle w:val="Compact"/>
      </w:pPr>
      <w:r>
        <w:t xml:space="preserve">Product offering.</w:t>
      </w:r>
    </w:p>
    <w:p>
      <w:pPr>
        <w:numPr>
          <w:ilvl w:val="0"/>
          <w:numId w:val="1005"/>
        </w:numPr>
        <w:pStyle w:val="Compact"/>
      </w:pPr>
      <w:r>
        <w:t xml:space="preserve">Pricing strategy.</w:t>
      </w:r>
    </w:p>
    <w:p>
      <w:pPr>
        <w:numPr>
          <w:ilvl w:val="0"/>
          <w:numId w:val="1005"/>
        </w:numPr>
        <w:pStyle w:val="Compact"/>
      </w:pPr>
      <w:r>
        <w:t xml:space="preserve">Duration of the campaign.</w:t>
      </w:r>
    </w:p>
    <w:bookmarkEnd w:id="26"/>
    <w:bookmarkEnd w:id="27"/>
    <w:bookmarkStart w:id="28" w:name="procedure"/>
    <w:p>
      <w:pPr>
        <w:pStyle w:val="Heading2"/>
      </w:pPr>
      <w:r>
        <w:t xml:space="preserve">5. Procedure</w:t>
      </w:r>
    </w:p>
    <w:p>
      <w:pPr>
        <w:pStyle w:val="FirstParagraph"/>
      </w:pPr>
      <w:r>
        <w:t xml:space="preserve">The experiment will be executed in four phases:</w:t>
      </w:r>
    </w:p>
    <w:p>
      <w:pPr>
        <w:numPr>
          <w:ilvl w:val="0"/>
          <w:numId w:val="1006"/>
        </w:numPr>
        <w:pStyle w:val="Compact"/>
      </w:pPr>
      <w:r>
        <w:rPr>
          <w:bCs/>
          <w:b/>
        </w:rPr>
        <w:t xml:space="preserve">Preparation Phase (Week 1-2):</w:t>
      </w:r>
      <w:r>
        <w:t xml:space="preserve"> </w:t>
      </w:r>
      <w:r>
        <w:t xml:space="preserve">The Marketing Manager will develop the campaign materials for each group. This includes creating localized content that resonates with the cultural and linguistic diversity of India New Delhi. Technical setup for tracking metrics will be completed.</w:t>
      </w:r>
    </w:p>
    <w:p>
      <w:pPr>
        <w:numPr>
          <w:ilvl w:val="0"/>
          <w:numId w:val="1006"/>
        </w:numPr>
        <w:pStyle w:val="Compact"/>
      </w:pPr>
      <w:r>
        <w:rPr>
          <w:bCs/>
          <w:b/>
        </w:rPr>
        <w:t xml:space="preserve">Implementation Phase (Week 3-10):</w:t>
      </w:r>
      <w:r>
        <w:t xml:space="preserve"> </w:t>
      </w:r>
      <w:r>
        <w:t xml:space="preserve">Campaigns will be launched simultaneously across all groups. The Marketing Manager will monitor daily performance metrics and make minor adjustments to ensure compliance with the experimental design.</w:t>
      </w:r>
    </w:p>
    <w:p>
      <w:pPr>
        <w:numPr>
          <w:ilvl w:val="0"/>
          <w:numId w:val="1006"/>
        </w:numPr>
        <w:pStyle w:val="Compact"/>
      </w:pPr>
      <w:r>
        <w:rPr>
          <w:bCs/>
          <w:b/>
        </w:rPr>
        <w:t xml:space="preserve">Data Collection Phase (Week 3-10):</w:t>
      </w:r>
      <w:r>
        <w:t xml:space="preserve"> </w:t>
      </w:r>
      <w:r>
        <w:t xml:space="preserve">Data will be collected continuously using analytics tools. Surveys will be conducted mid-experiment to gather qualitative feedback from participants in India New Delhi.</w:t>
      </w:r>
    </w:p>
    <w:p>
      <w:pPr>
        <w:numPr>
          <w:ilvl w:val="0"/>
          <w:numId w:val="1006"/>
        </w:numPr>
        <w:pStyle w:val="Compact"/>
      </w:pPr>
      <w:r>
        <w:rPr>
          <w:bCs/>
          <w:b/>
        </w:rPr>
        <w:t xml:space="preserve">Analysis Phase (Week 11-12):</w:t>
      </w:r>
      <w:r>
        <w:t xml:space="preserve"> </w:t>
      </w:r>
      <w:r>
        <w:t xml:space="preserve">Data will be analyzed to test the hypotheses. Statistical methods will be used to determine the significance of the results.</w:t>
      </w:r>
    </w:p>
    <w:bookmarkEnd w:id="28"/>
    <w:bookmarkStart w:id="29" w:name="ethical-considerations"/>
    <w:p>
      <w:pPr>
        <w:pStyle w:val="Heading2"/>
      </w:pPr>
      <w:r>
        <w:t xml:space="preserve">6. Ethical Considerations</w:t>
      </w:r>
    </w:p>
    <w:p>
      <w:pPr>
        <w:pStyle w:val="FirstParagraph"/>
      </w:pPr>
      <w:r>
        <w:t xml:space="preserve">This experiment adheres to ethical guidelines for marketing research in India. All participants will provide informed consent before being included in the study. Data privacy will be maintained in accordance with the Digital Personal Data Protection Act (DPDPA) of India. Participants will be informed of their right to withdraw from the study at any time without penalty.</w:t>
      </w:r>
    </w:p>
    <w:bookmarkEnd w:id="29"/>
    <w:bookmarkStart w:id="30" w:name="expected-outcomes-and-implications"/>
    <w:p>
      <w:pPr>
        <w:pStyle w:val="Heading2"/>
      </w:pPr>
      <w:r>
        <w:t xml:space="preserve">7. Expected Outcomes and Implications</w:t>
      </w:r>
    </w:p>
    <w:p>
      <w:pPr>
        <w:pStyle w:val="FirstParagraph"/>
      </w:pPr>
      <w:r>
        <w:t xml:space="preserve">The expected outcome of this experiment is to provide a clear framework for a Marketing Manager to optimize their strategies in India New Delhi. If the primary hypothesis is supported, it will demonstrate the importance of localization in marketing efforts within this region. The findings will have significant implications for businesses operating in New Delhi, guiding them in allocating resources more effectively and tailoring their messaging to local audiences.</w:t>
      </w:r>
    </w:p>
    <w:p>
      <w:pPr>
        <w:pStyle w:val="BodyText"/>
      </w:pPr>
      <w:r>
        <w:t xml:space="preserve">Furthermore, this Experiment Protocol serves as a template for future studies in other Indian metropolitan areas, allowing for comparative analysis across different markets. By understanding the specific dynamics of India New Delhi, a Marketing Manager can develop more robust and adaptable strategies that contribute to long-term business growth.</w:t>
      </w:r>
    </w:p>
    <w:bookmarkEnd w:id="30"/>
    <w:bookmarkStart w:id="31" w:name="conclusion"/>
    <w:p>
      <w:pPr>
        <w:pStyle w:val="Heading2"/>
      </w:pPr>
      <w:r>
        <w:t xml:space="preserve">8. Conclusion</w:t>
      </w:r>
    </w:p>
    <w:p>
      <w:pPr>
        <w:pStyle w:val="FirstParagraph"/>
      </w:pPr>
      <w:r>
        <w:t xml:space="preserve">This Experiment Protocol provides a comprehensive approach to evaluating the effectiveness of marketing strategies for a Marketing Manager in India New Delhi. By systematically testing different variables and analyzing the results, this study aims to contribute valuable insights to the field of marketing in one of India's most important commercial hubs. The rigorous methodology and ethical considerations outlined in this document ensure that the findings will be reliable and actionable.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Optimization in India New Delhi</dc:title>
  <dc:creator/>
  <dc:language>en</dc:language>
  <cp:keywords/>
  <dcterms:created xsi:type="dcterms:W3CDTF">2026-10-10T10:20:31Z</dcterms:created>
  <dcterms:modified xsi:type="dcterms:W3CDTF">2026-10-10T10:20:31Z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