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Italy</w:t>
      </w:r>
      <w:r>
        <w:t xml:space="preserve"> </w:t>
      </w:r>
      <w:r>
        <w:t xml:space="preserve">Milan</w:t>
      </w:r>
    </w:p>
    <w:bookmarkStart w:id="20" w:name="Xd29b2386bb506fa44cd61b800c530e4029acbd0"/>
    <w:p>
      <w:pPr>
        <w:pStyle w:val="Heading1"/>
      </w:pPr>
      <w:r>
        <w:t xml:space="preserve">Experiment Protocol: Strategic Marketing Manager Efficacy in Italy Milan</w:t>
      </w:r>
    </w:p>
    <w:p>
      <w:pPr>
        <w:pStyle w:val="FirstParagraph"/>
      </w:pPr>
      <w:r>
        <w:t xml:space="preserve">Document ID: EXP-MKT-MIL-2024-001</w:t>
      </w:r>
    </w:p>
    <w:bookmarkEnd w:id="20"/>
    <w:p>
      <w:pPr>
        <w:pStyle w:val="BodyText"/>
      </w:pPr>
      <w:r>
        <w:rPr>
          <w:bCs/>
          <w:b/>
        </w:rPr>
        <w:t xml:space="preserve">Location:</w:t>
      </w:r>
      <w:r>
        <w:t xml:space="preserve"> </w:t>
      </w:r>
      <w:r>
        <w:t xml:space="preserve">Italy Milan (Milano)</w:t>
      </w:r>
    </w:p>
    <w:p>
      <w:pPr>
        <w:pStyle w:val="BodyText"/>
      </w:pPr>
      <w:r>
        <w:rPr>
          <w:bCs/>
          <w:b/>
        </w:rPr>
        <w:t xml:space="preserve">Role Under Study:</w:t>
      </w:r>
      <w:r>
        <w:t xml:space="preserve"> </w:t>
      </w:r>
      <w:r>
        <w:t xml:space="preserve">Marketing Manager</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2024</w:t>
      </w:r>
    </w:p>
    <w:p>
      <w:pPr>
        <w:pStyle w:val="BodyText"/>
      </w:pPr>
      <w:r>
        <w:rPr>
          <w:bCs/>
          <w:b/>
        </w:rPr>
        <w:t xml:space="preserve">Language:</w:t>
      </w:r>
      <w:r>
        <w:t xml:space="preserve"> </w:t>
      </w:r>
      <w:r>
        <w:t xml:space="preserve">English</w:t>
      </w:r>
    </w:p>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socio-economic and cultural context of Italy Milan. Milan is recognized globally as a premier hub for fashion, design, finance, and technology. Consequently, the role of a Marketing Manager in this region demands a unique blend of creative flair, data-driven decision-making, and deep cultural intelligence.</w:t>
      </w:r>
    </w:p>
    <w:p>
      <w:pPr>
        <w:pStyle w:val="BodyText"/>
      </w:pPr>
      <w:r>
        <w:t xml:space="preserve">The purpose of this experiment is to determine whether a specific set of marketing strategies, when executed by a Marketing Manager in Italy Milan, yields statistically significant improvements in brand engagement, lead generation, and conversion rates compared to a control group utilizing traditional methods. This protocol ensures that the evaluation is conducted with scientific rigor, ethical consideration, and relevance to the local market dynamics.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ability of the Marketing Manager to adapt global marketing frameworks to the local nuances of Italy Milan.</w:t>
      </w:r>
    </w:p>
    <w:p>
      <w:pPr>
        <w:numPr>
          <w:ilvl w:val="0"/>
          <w:numId w:val="1001"/>
        </w:numPr>
        <w:pStyle w:val="Compact"/>
      </w:pPr>
      <w:r>
        <w:t xml:space="preserve">To measure the impact of localized content strategies on consumer behavior in the Milanese market.</w:t>
      </w:r>
    </w:p>
    <w:p>
      <w:pPr>
        <w:numPr>
          <w:ilvl w:val="0"/>
          <w:numId w:val="1001"/>
        </w:numPr>
        <w:pStyle w:val="Compact"/>
      </w:pPr>
      <w:r>
        <w:t xml:space="preserve">To evaluate the efficiency of digital marketing channels (social media, search, programmatic) managed by the Marketing Manager in reaching Milan's target demographics.</w:t>
      </w:r>
    </w:p>
    <w:p>
      <w:pPr>
        <w:numPr>
          <w:ilvl w:val="0"/>
          <w:numId w:val="1001"/>
        </w:numPr>
        <w:pStyle w:val="Compact"/>
      </w:pPr>
      <w:r>
        <w:t xml:space="preserve">To determine the return on investment (ROI) of marketing initiatives led by the Marketing Manager over a six-month period.</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marketing performance metrics between campaigns managed by the Marketing Manager using localized strategies and those using generic, non-localized approaches in Italy Milan.</w:t>
      </w:r>
    </w:p>
    <w:p>
      <w:pPr>
        <w:pStyle w:val="BodyText"/>
      </w:pPr>
      <w:r>
        <w:rPr>
          <w:bCs/>
          <w:b/>
        </w:rPr>
        <w:t xml:space="preserve">Alternative Hypothesis (H1):</w:t>
      </w:r>
      <w:r>
        <w:t xml:space="preserve"> </w:t>
      </w:r>
      <w:r>
        <w:t xml:space="preserve">Campaigns managed by the Marketing Manager using strategies tailored to the cultural and economic context of Italy Milan will result in significantly higher engagement, conversion rates, and brand loyalty compared to generic approaches.</w:t>
      </w:r>
    </w:p>
    <w:bookmarkEnd w:id="23"/>
    <w:bookmarkStart w:id="24" w:name="experimental-design"/>
    <w:p>
      <w:pPr>
        <w:pStyle w:val="Heading2"/>
      </w:pPr>
      <w:r>
        <w:t xml:space="preserve">4. Experimental Design</w:t>
      </w:r>
    </w:p>
    <w:p>
      <w:pPr>
        <w:pStyle w:val="FirstParagraph"/>
      </w:pPr>
      <w:r>
        <w:t xml:space="preserve">This experiment will utilize a randomized controlled trial (RCT) design. The target population consists of consumers residing in and around Italy Milan, segmented by age, income, and interests relevant to the brand. The sample will be divided into two groups:</w:t>
      </w:r>
    </w:p>
    <w:p>
      <w:pPr>
        <w:numPr>
          <w:ilvl w:val="0"/>
          <w:numId w:val="1002"/>
        </w:numPr>
        <w:pStyle w:val="Compact"/>
      </w:pPr>
      <w:r>
        <w:rPr>
          <w:bCs/>
          <w:b/>
        </w:rPr>
        <w:t xml:space="preserve">Treatment Group:</w:t>
      </w:r>
      <w:r>
        <w:t xml:space="preserve"> </w:t>
      </w:r>
      <w:r>
        <w:t xml:space="preserve">Exposed to marketing campaigns designed and executed by the Marketing Manager with a focus on Milan-specific cultural references, language nuances, and local events.</w:t>
      </w:r>
    </w:p>
    <w:p>
      <w:pPr>
        <w:numPr>
          <w:ilvl w:val="0"/>
          <w:numId w:val="1002"/>
        </w:numPr>
        <w:pStyle w:val="Compact"/>
      </w:pPr>
      <w:r>
        <w:rPr>
          <w:bCs/>
          <w:b/>
        </w:rPr>
        <w:t xml:space="preserve">Control Group:</w:t>
      </w:r>
      <w:r>
        <w:t xml:space="preserve"> </w:t>
      </w:r>
      <w:r>
        <w:t xml:space="preserve">Exposed to standard, non-localized marketing campaigns that do not account for the specificities of Italy Milan.</w:t>
      </w:r>
    </w:p>
    <w:p>
      <w:pPr>
        <w:pStyle w:val="FirstParagraph"/>
      </w:pPr>
      <w:r>
        <w:t xml:space="preserve">The experiment will run for a duration of six months to account for seasonal variations in consumer behavior, particularly relevant in a fashion and tourism-driven city like Milan.</w:t>
      </w:r>
    </w:p>
    <w:bookmarkEnd w:id="24"/>
    <w:bookmarkStart w:id="28" w:name="methodology"/>
    <w:p>
      <w:pPr>
        <w:pStyle w:val="Heading2"/>
      </w:pPr>
      <w:r>
        <w:t xml:space="preserve">5. Methodology</w:t>
      </w:r>
    </w:p>
    <w:bookmarkStart w:id="25" w:name="recruitment-and-selection"/>
    <w:p>
      <w:pPr>
        <w:pStyle w:val="Heading3"/>
      </w:pPr>
      <w:r>
        <w:t xml:space="preserve">5.1. Recruitment and Selection</w:t>
      </w:r>
    </w:p>
    <w:p>
      <w:pPr>
        <w:pStyle w:val="FirstParagraph"/>
      </w:pPr>
      <w:r>
        <w:t xml:space="preserve">The Marketing Manager participating in this experiment must have a minimum of five years of experience in marketing, with at least two years spent working in Italy Milan or similar European metropolitan markets. Proficiency in both English and Italian is mandatory to ensure effective communication with local stakeholders and accurate cultural adaptation of marketing materials.</w:t>
      </w:r>
    </w:p>
    <w:bookmarkEnd w:id="25"/>
    <w:bookmarkStart w:id="26" w:name="data-collection"/>
    <w:p>
      <w:pPr>
        <w:pStyle w:val="Heading3"/>
      </w:pPr>
      <w:r>
        <w:t xml:space="preserve">5.2. Data Collection</w:t>
      </w:r>
    </w:p>
    <w:p>
      <w:pPr>
        <w:pStyle w:val="FirstParagraph"/>
      </w:pPr>
      <w:r>
        <w:t xml:space="preserve">Data will be collected through multiple channels to ensure a comprehensive evaluation:</w:t>
      </w:r>
    </w:p>
    <w:p>
      <w:pPr>
        <w:numPr>
          <w:ilvl w:val="0"/>
          <w:numId w:val="1003"/>
        </w:numPr>
        <w:pStyle w:val="Compact"/>
      </w:pPr>
      <w:r>
        <w:rPr>
          <w:bCs/>
          <w:b/>
        </w:rPr>
        <w:t xml:space="preserve">Digital Analytics:</w:t>
      </w:r>
      <w:r>
        <w:t xml:space="preserve"> </w:t>
      </w:r>
      <w:r>
        <w:t xml:space="preserve">Website traffic, bounce rates, time on site, and conversion rates will be tracked using tools such as Google Analytics and Adobe Analytics.</w:t>
      </w:r>
    </w:p>
    <w:p>
      <w:pPr>
        <w:numPr>
          <w:ilvl w:val="0"/>
          <w:numId w:val="1003"/>
        </w:numPr>
        <w:pStyle w:val="Compact"/>
      </w:pPr>
      <w:r>
        <w:rPr>
          <w:bCs/>
          <w:b/>
        </w:rPr>
        <w:t xml:space="preserve">Social Media Metrics:</w:t>
      </w:r>
      <w:r>
        <w:t xml:space="preserve"> </w:t>
      </w:r>
      <w:r>
        <w:t xml:space="preserve">Engagement rates, reach, impressions, and sentiment analysis on platforms popular in Italy Milan, including Instagram, LinkedIn, and Facebook.</w:t>
      </w:r>
    </w:p>
    <w:p>
      <w:pPr>
        <w:numPr>
          <w:ilvl w:val="0"/>
          <w:numId w:val="1003"/>
        </w:numPr>
        <w:pStyle w:val="Compact"/>
      </w:pPr>
      <w:r>
        <w:rPr>
          <w:bCs/>
          <w:b/>
        </w:rPr>
        <w:t xml:space="preserve">Surveys and Interviews:</w:t>
      </w:r>
      <w:r>
        <w:t xml:space="preserve"> </w:t>
      </w:r>
      <w:r>
        <w:t xml:space="preserve">Post-campaign surveys will be administered to a subset of participants to gauge brand perception, recall, and satisfaction.</w:t>
      </w:r>
    </w:p>
    <w:p>
      <w:pPr>
        <w:numPr>
          <w:ilvl w:val="0"/>
          <w:numId w:val="1003"/>
        </w:numPr>
        <w:pStyle w:val="Compact"/>
      </w:pPr>
      <w:r>
        <w:rPr>
          <w:bCs/>
          <w:b/>
        </w:rPr>
        <w:t xml:space="preserve">Sales Data:</w:t>
      </w:r>
      <w:r>
        <w:t xml:space="preserve"> </w:t>
      </w:r>
      <w:r>
        <w:t xml:space="preserve">Direct correlation between marketing efforts and sales figures will be analyzed using CRM data.</w:t>
      </w:r>
    </w:p>
    <w:bookmarkEnd w:id="26"/>
    <w:bookmarkStart w:id="27" w:name="variables"/>
    <w:p>
      <w:pPr>
        <w:pStyle w:val="Heading3"/>
      </w:pPr>
      <w:r>
        <w:t xml:space="preserve">5.3.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Marketing strategy localization level (Treatment vs. Control)</w:t>
            </w:r>
          </w:p>
        </w:tc>
      </w:tr>
      <w:tr>
        <w:tc>
          <w:tcPr/>
          <w:p>
            <w:pPr>
              <w:pStyle w:val="Compact"/>
              <w:jc w:val="left"/>
            </w:pPr>
            <w:r>
              <w:t xml:space="preserve">Dependent Variables</w:t>
            </w:r>
          </w:p>
        </w:tc>
        <w:tc>
          <w:tcPr/>
          <w:p>
            <w:pPr>
              <w:pStyle w:val="Compact"/>
              <w:jc w:val="left"/>
            </w:pPr>
            <w:r>
              <w:t xml:space="preserve">Engagement rate, conversion rate, ROI, brand sentiment</w:t>
            </w:r>
          </w:p>
        </w:tc>
      </w:tr>
      <w:tr>
        <w:tc>
          <w:tcPr/>
          <w:p>
            <w:pPr>
              <w:pStyle w:val="Compact"/>
              <w:jc w:val="left"/>
            </w:pPr>
            <w:r>
              <w:t xml:space="preserve">Control Variables</w:t>
            </w:r>
          </w:p>
        </w:tc>
        <w:tc>
          <w:tcPr/>
          <w:p>
            <w:pPr>
              <w:pStyle w:val="Compact"/>
              <w:jc w:val="left"/>
            </w:pPr>
            <w:r>
              <w:t xml:space="preserve">Budget allocation, product offering, timing of campaigns, target demographic</w:t>
            </w:r>
          </w:p>
        </w:tc>
      </w:tr>
    </w:tbl>
    <w:bookmarkEnd w:id="27"/>
    <w:bookmarkEnd w:id="28"/>
    <w:bookmarkStart w:id="29" w:name="ethical-considerations"/>
    <w:p>
      <w:pPr>
        <w:pStyle w:val="Heading2"/>
      </w:pPr>
      <w:r>
        <w:t xml:space="preserve">6. Ethical Considerations</w:t>
      </w:r>
    </w:p>
    <w:p>
      <w:pPr>
        <w:pStyle w:val="FirstParagraph"/>
      </w:pPr>
      <w:r>
        <w:t xml:space="preserve">This experiment adheres to the General Data Protection Regulation (GDPR) and local Italian privacy laws. All participants will provide informed consent before their data is collected. Personal data will be anonymized and stored securely. The Marketing Manager will be briefed on ethical marketing practices to ensure transparency and respect for consumer rights.</w:t>
      </w:r>
    </w:p>
    <w:bookmarkEnd w:id="29"/>
    <w:bookmarkStart w:id="30" w:name="risk-management"/>
    <w:p>
      <w:pPr>
        <w:pStyle w:val="Heading2"/>
      </w:pPr>
      <w:r>
        <w:t xml:space="preserve">7. Risk Management</w:t>
      </w:r>
    </w:p>
    <w:p>
      <w:pPr>
        <w:pStyle w:val="FirstParagraph"/>
      </w:pPr>
      <w:r>
        <w:t xml:space="preserve">Potential risks include:</w:t>
      </w:r>
    </w:p>
    <w:p>
      <w:pPr>
        <w:numPr>
          <w:ilvl w:val="0"/>
          <w:numId w:val="1004"/>
        </w:numPr>
        <w:pStyle w:val="Compact"/>
      </w:pPr>
      <w:r>
        <w:rPr>
          <w:bCs/>
          <w:b/>
        </w:rPr>
        <w:t xml:space="preserve">Cultural Missteps:</w:t>
      </w:r>
      <w:r>
        <w:t xml:space="preserve"> </w:t>
      </w:r>
      <w:r>
        <w:t xml:space="preserve">The Marketing Manager may inadvertently use culturally insensitive content. Mitigation involves rigorous review processes and local focus groups.</w:t>
      </w:r>
    </w:p>
    <w:p>
      <w:pPr>
        <w:numPr>
          <w:ilvl w:val="0"/>
          <w:numId w:val="1004"/>
        </w:numPr>
        <w:pStyle w:val="Compact"/>
      </w:pPr>
      <w:r>
        <w:rPr>
          <w:bCs/>
          <w:b/>
        </w:rPr>
        <w:t xml:space="preserve">Data Privacy Breaches:</w:t>
      </w:r>
      <w:r>
        <w:t xml:space="preserve"> </w:t>
      </w:r>
      <w:r>
        <w:t xml:space="preserve">Strict data handling protocols will be implemented to prevent unauthorized access.</w:t>
      </w:r>
    </w:p>
    <w:p>
      <w:pPr>
        <w:numPr>
          <w:ilvl w:val="0"/>
          <w:numId w:val="1004"/>
        </w:numPr>
        <w:pStyle w:val="Compact"/>
      </w:pPr>
      <w:r>
        <w:rPr>
          <w:bCs/>
          <w:b/>
        </w:rPr>
        <w:t xml:space="preserve">Market Volatility:</w:t>
      </w:r>
      <w:r>
        <w:t xml:space="preserve"> </w:t>
      </w:r>
      <w:r>
        <w:t xml:space="preserve">External economic factors in Italy Milan may influence results. Statistical controls will be applied to account for these variables.</w:t>
      </w:r>
    </w:p>
    <w:bookmarkEnd w:id="30"/>
    <w:bookmarkStart w:id="31" w:name="analysis-and-reporting"/>
    <w:p>
      <w:pPr>
        <w:pStyle w:val="Heading2"/>
      </w:pPr>
      <w:r>
        <w:t xml:space="preserve">8. Analysis and Reporting</w:t>
      </w:r>
    </w:p>
    <w:p>
      <w:pPr>
        <w:pStyle w:val="FirstParagraph"/>
      </w:pPr>
      <w:r>
        <w:t xml:space="preserve">Data analysis will be conducted using statistical software (e.g., SPSS, R) to test the hypotheses. Key performance indicators (KPIs) will be compared between the treatment and control groups using t-tests and ANOVA. A final report will be generated, detailing the findings, implications for marketing strategy in Italy Milan, and recommendations for future initiatives.</w:t>
      </w:r>
    </w:p>
    <w:bookmarkEnd w:id="31"/>
    <w:bookmarkStart w:id="32" w:name="conclusion"/>
    <w:p>
      <w:pPr>
        <w:pStyle w:val="Heading2"/>
      </w:pPr>
      <w:r>
        <w:t xml:space="preserve">9. Conclusion</w:t>
      </w:r>
    </w:p>
    <w:p>
      <w:pPr>
        <w:pStyle w:val="FirstParagraph"/>
      </w:pPr>
      <w:r>
        <w:t xml:space="preserve">This Experiment Protocol provides a structured approach to evaluating the role and impact of a Marketing Manager in the dynamic market of Italy Milan. By following this protocol, organizations can gain valuable insights into the effectiveness of localized marketing strategies and make informed decisions to enhance their market presence.</w:t>
      </w:r>
    </w:p>
    <w:p>
      <w:pPr>
        <w:pStyle w:val="BodyText"/>
      </w:pPr>
      <w:r>
        <w:t xml:space="preserve">© 2024 Experiment Protocol Document.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Italy Milan</dc:title>
  <dc:creator/>
  <dc:language>en</dc:language>
  <cp:keywords/>
  <dcterms:created xsi:type="dcterms:W3CDTF">2026-10-10T09:10:01Z</dcterms:created>
  <dcterms:modified xsi:type="dcterms:W3CDTF">2026-10-10T09:10:01Z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