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Marketing</w:t>
      </w:r>
      <w:r>
        <w:t xml:space="preserve"> </w:t>
      </w:r>
      <w:r>
        <w:t xml:space="preserve">Manager</w:t>
      </w:r>
      <w:r>
        <w:t xml:space="preserve"> </w:t>
      </w:r>
      <w:r>
        <w:t xml:space="preserve">Role</w:t>
      </w:r>
      <w:r>
        <w:t xml:space="preserve"> </w:t>
      </w:r>
      <w:r>
        <w:t xml:space="preserve">Optimization</w:t>
      </w:r>
      <w:r>
        <w:t xml:space="preserve"> </w:t>
      </w:r>
      <w:r>
        <w:t xml:space="preserve">in</w:t>
      </w:r>
      <w:r>
        <w:t xml:space="preserve"> </w:t>
      </w:r>
      <w:r>
        <w:t xml:space="preserve">Japan</w:t>
      </w:r>
      <w:r>
        <w:t xml:space="preserve"> </w:t>
      </w:r>
      <w:r>
        <w:t xml:space="preserve">Osaka</w:t>
      </w:r>
    </w:p>
    <w:bookmarkStart w:id="33" w:name="Xbe44c56d2a3cf404e04ae0ed71095125f1a2dfb"/>
    <w:p>
      <w:pPr>
        <w:pStyle w:val="Heading1"/>
      </w:pPr>
      <w:r>
        <w:t xml:space="preserve">Experiment Protocol: Strategic Adaptation of the Marketing Manager Role in Japan Osaka</w:t>
      </w:r>
    </w:p>
    <w:p>
      <w:pPr>
        <w:pStyle w:val="FirstParagraph"/>
      </w:pPr>
      <w:r>
        <w:rPr>
          <w:bCs/>
          <w:b/>
        </w:rPr>
        <w:t xml:space="preserve">Protocol ID:</w:t>
      </w:r>
      <w:r>
        <w:t xml:space="preserve"> </w:t>
      </w:r>
      <w:r>
        <w:t xml:space="preserve">JP-OSA-MKT-2024-001</w:t>
      </w:r>
    </w:p>
    <w:p>
      <w:pPr>
        <w:pStyle w:val="BodyText"/>
      </w:pPr>
      <w:r>
        <w:rPr>
          <w:bCs/>
          <w:b/>
        </w:rPr>
        <w:t xml:space="preserve">Location:</w:t>
      </w:r>
      <w:r>
        <w:t xml:space="preserve"> </w:t>
      </w:r>
      <w:r>
        <w:t xml:space="preserve">Osaka, Japan (Kansai Region)</w:t>
      </w:r>
    </w:p>
    <w:p>
      <w:pPr>
        <w:pStyle w:val="BodyText"/>
      </w:pPr>
      <w:r>
        <w:rPr>
          <w:bCs/>
          <w:b/>
        </w:rPr>
        <w:t xml:space="preserve">Target Role:</w:t>
      </w:r>
      <w:r>
        <w:t xml:space="preserve"> </w:t>
      </w:r>
      <w:r>
        <w:t xml:space="preserve">Marketing Manager</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testing and optimizing the operational framework of a Marketing Manager within the specific cultural and economic context of Osaka, Japan. While Tokyo often dominates corporate strategy, Osaka possesses a distinct business culture characterized by pragmatism, humor, and a strong emphasis on interpersonal relationships ("kizuna").</w:t>
      </w:r>
    </w:p>
    <w:p>
      <w:pPr>
        <w:pStyle w:val="BodyText"/>
      </w:pPr>
      <w:r>
        <w:t xml:space="preserve">The role of the Marketing Manager in this region requires a nuanced approach that differs from Western models or even Tokyo-centric strategies. This experiment aims to validate a new operational model that integrates local cultural intelligence with modern digital marketing strategies.</w:t>
      </w:r>
    </w:p>
    <w:bookmarkEnd w:id="20"/>
    <w:bookmarkStart w:id="21" w:name="objectives"/>
    <w:p>
      <w:pPr>
        <w:pStyle w:val="Heading2"/>
      </w:pPr>
      <w:r>
        <w:t xml:space="preserve">2. Objectives</w:t>
      </w:r>
    </w:p>
    <w:p>
      <w:pPr>
        <w:pStyle w:val="FirstParagraph"/>
      </w:pPr>
      <w:r>
        <w:t xml:space="preserve">The primary objective of this experiment is to determine the most effective behavioral and strategic profile for a Marketing Manager operating in Osaka. Specific goals include:</w:t>
      </w:r>
    </w:p>
    <w:p>
      <w:pPr>
        <w:numPr>
          <w:ilvl w:val="0"/>
          <w:numId w:val="1001"/>
        </w:numPr>
        <w:pStyle w:val="Compact"/>
      </w:pPr>
      <w:r>
        <w:t xml:space="preserve">To measure the impact of "local-first" communication styles on brand engagement in the Kansai region.</w:t>
      </w:r>
    </w:p>
    <w:p>
      <w:pPr>
        <w:numPr>
          <w:ilvl w:val="0"/>
          <w:numId w:val="1001"/>
        </w:numPr>
        <w:pStyle w:val="Compact"/>
      </w:pPr>
      <w:r>
        <w:t xml:space="preserve">To evaluate the efficacy of relationship-based networking versus transactional marketing approaches.</w:t>
      </w:r>
    </w:p>
    <w:p>
      <w:pPr>
        <w:numPr>
          <w:ilvl w:val="0"/>
          <w:numId w:val="1001"/>
        </w:numPr>
        <w:pStyle w:val="Compact"/>
      </w:pPr>
      <w:r>
        <w:t xml:space="preserve">To optimize the Marketing Manager's workflow to align with Japanese business hours and decision-making hierarchies (Ringi system).</w:t>
      </w:r>
    </w:p>
    <w:p>
      <w:pPr>
        <w:numPr>
          <w:ilvl w:val="0"/>
          <w:numId w:val="1001"/>
        </w:numPr>
        <w:pStyle w:val="Compact"/>
      </w:pPr>
      <w:r>
        <w:t xml:space="preserve">To assess the integration of traditional media (local newspapers, radio) with digital channels specific to Osaka demographics.</w:t>
      </w:r>
    </w:p>
    <w:bookmarkEnd w:id="21"/>
    <w:bookmarkStart w:id="22" w:name="scope-and-context"/>
    <w:p>
      <w:pPr>
        <w:pStyle w:val="Heading2"/>
      </w:pPr>
      <w:r>
        <w:t xml:space="preserve">3. Scope and Context</w:t>
      </w:r>
    </w:p>
    <w:p>
      <w:pPr>
        <w:pStyle w:val="FirstParagraph"/>
      </w:pPr>
      <w:r>
        <w:t xml:space="preserve">This protocol applies specifically to marketing initiatives targeting consumers and B2B partners within Osaka Prefecture. The experiment acknowledges that Osaka is Japan's second-largest metropolitan area and a major commercial hub. The Marketing Manager is expected to navigate a market that values authenticity and directness more than the formal politeness often required in Tokyo.</w:t>
      </w:r>
    </w:p>
    <w:p>
      <w:pPr>
        <w:pStyle w:val="BodyText"/>
      </w:pPr>
      <w:r>
        <w:t xml:space="preserve">The scope includes digital campaigns, local event sponsorships, and partnership development with Osaka-based SMEs (Small and Medium-sized Enterprises).</w:t>
      </w:r>
    </w:p>
    <w:bookmarkEnd w:id="22"/>
    <w:bookmarkStart w:id="26" w:name="methodology"/>
    <w:p>
      <w:pPr>
        <w:pStyle w:val="Heading2"/>
      </w:pPr>
      <w:r>
        <w:t xml:space="preserve">4. Methodology</w:t>
      </w:r>
    </w:p>
    <w:bookmarkStart w:id="23" w:name="X81de64d6da1178c1a7a628926770ee9412ea31e"/>
    <w:p>
      <w:pPr>
        <w:pStyle w:val="Heading3"/>
      </w:pPr>
      <w:r>
        <w:t xml:space="preserve">4.1. Participant Profile (The Marketing Manager)</w:t>
      </w:r>
    </w:p>
    <w:p>
      <w:pPr>
        <w:pStyle w:val="FirstParagraph"/>
      </w:pPr>
      <w:r>
        <w:t xml:space="preserve">The subject of this experiment is the Marketing Manager. Candidates or incumbents must demonstrate:</w:t>
      </w:r>
    </w:p>
    <w:p>
      <w:pPr>
        <w:numPr>
          <w:ilvl w:val="0"/>
          <w:numId w:val="1002"/>
        </w:numPr>
        <w:pStyle w:val="Compact"/>
      </w:pPr>
      <w:r>
        <w:t xml:space="preserve">Fluency in Japanese (Business level) and familiarity with Kansai dialect nuances.</w:t>
      </w:r>
    </w:p>
    <w:p>
      <w:pPr>
        <w:numPr>
          <w:ilvl w:val="0"/>
          <w:numId w:val="1002"/>
        </w:numPr>
        <w:pStyle w:val="Compact"/>
      </w:pPr>
      <w:r>
        <w:t xml:space="preserve">Experience in cross-cultural communication.</w:t>
      </w:r>
    </w:p>
    <w:p>
      <w:pPr>
        <w:numPr>
          <w:ilvl w:val="0"/>
          <w:numId w:val="1002"/>
        </w:numPr>
        <w:pStyle w:val="Compact"/>
      </w:pPr>
      <w:r>
        <w:t xml:space="preserve">Ability to balance global brand standards with local customization.</w:t>
      </w:r>
    </w:p>
    <w:bookmarkEnd w:id="23"/>
    <w:bookmarkStart w:id="24" w:name="experimental-variables"/>
    <w:p>
      <w:pPr>
        <w:pStyle w:val="Heading3"/>
      </w:pPr>
      <w:r>
        <w:t xml:space="preserve">4.2. Experimental Variables</w:t>
      </w:r>
    </w:p>
    <w:p>
      <w:pPr>
        <w:pStyle w:val="FirstParagraph"/>
      </w:pPr>
      <w:r>
        <w:t xml:space="preserve">We will test two distinct operational modes for the Marketing Manager over a period of six months:</w:t>
      </w:r>
    </w:p>
    <w:p>
      <w:pPr>
        <w:numPr>
          <w:ilvl w:val="0"/>
          <w:numId w:val="1003"/>
        </w:numPr>
        <w:pStyle w:val="Compact"/>
      </w:pPr>
      <w:r>
        <w:rPr>
          <w:bCs/>
          <w:b/>
        </w:rPr>
        <w:t xml:space="preserve">Control Group (Standard Model):</w:t>
      </w:r>
      <w:r>
        <w:t xml:space="preserve"> </w:t>
      </w:r>
      <w:r>
        <w:t xml:space="preserve">The Marketing Manager follows a centralized strategy dictated by headquarters, utilizing standard Japanese business etiquette and generic digital channels.</w:t>
      </w:r>
    </w:p>
    <w:p>
      <w:pPr>
        <w:numPr>
          <w:ilvl w:val="0"/>
          <w:numId w:val="1003"/>
        </w:numPr>
        <w:pStyle w:val="Compact"/>
      </w:pPr>
      <w:r>
        <w:rPr>
          <w:bCs/>
          <w:b/>
        </w:rPr>
        <w:t xml:space="preserve">Experimental Group (Osaka-Adapted Model):</w:t>
      </w:r>
      <w:r>
        <w:t xml:space="preserve"> </w:t>
      </w:r>
      <w:r>
        <w:t xml:space="preserve">The Marketing Manager is granted autonomy to adapt messaging to the Osaka sensibility. This includes using warmer, more conversational tones, leveraging local influencers, and prioritizing face-to-face networking events in districts like Umeda and Namba.</w:t>
      </w:r>
    </w:p>
    <w:bookmarkEnd w:id="24"/>
    <w:bookmarkStart w:id="25" w:name="cultural-integration-protocols"/>
    <w:p>
      <w:pPr>
        <w:pStyle w:val="Heading3"/>
      </w:pPr>
      <w:r>
        <w:t xml:space="preserve">4.3. Cultural Integration Protocols</w:t>
      </w:r>
    </w:p>
    <w:p>
      <w:pPr>
        <w:pStyle w:val="FirstParagraph"/>
      </w:pPr>
      <w:r>
        <w:t xml:space="preserve">A critical aspect of this experiment is the adaptation to the "Osaka Spirit." The Marketing Manager in the experimental group is instructed to:</w:t>
      </w:r>
    </w:p>
    <w:p>
      <w:pPr>
        <w:numPr>
          <w:ilvl w:val="0"/>
          <w:numId w:val="1004"/>
        </w:numPr>
        <w:pStyle w:val="Compact"/>
      </w:pPr>
      <w:r>
        <w:t xml:space="preserve">Engage in "Nomikai" (drinking parties) not just as social events, but as strategic networking opportunities to build trust.</w:t>
      </w:r>
    </w:p>
    <w:p>
      <w:pPr>
        <w:numPr>
          <w:ilvl w:val="0"/>
          <w:numId w:val="1004"/>
        </w:numPr>
        <w:pStyle w:val="Compact"/>
      </w:pPr>
      <w:r>
        <w:t xml:space="preserve">Utilize humor and approachability in marketing copy, avoiding overly stiff corporate language.</w:t>
      </w:r>
    </w:p>
    <w:p>
      <w:pPr>
        <w:numPr>
          <w:ilvl w:val="0"/>
          <w:numId w:val="1004"/>
        </w:numPr>
        <w:pStyle w:val="Compact"/>
      </w:pPr>
      <w:r>
        <w:t xml:space="preserve">Collaborate closely with local community leaders and neighborhood associations ("Chonaikai").</w:t>
      </w:r>
    </w:p>
    <w:bookmarkEnd w:id="25"/>
    <w:bookmarkEnd w:id="26"/>
    <w:bookmarkStart w:id="29" w:name="data-collection-and-metrics"/>
    <w:p>
      <w:pPr>
        <w:pStyle w:val="Heading2"/>
      </w:pPr>
      <w:r>
        <w:t xml:space="preserve">5. Data Collection and Metrics</w:t>
      </w:r>
    </w:p>
    <w:p>
      <w:pPr>
        <w:pStyle w:val="FirstParagraph"/>
      </w:pPr>
      <w:r>
        <w:t xml:space="preserve">Success will be measured using both quantitative and qualitative metrics relevant to the Japan Osaka market.</w:t>
      </w:r>
    </w:p>
    <w:bookmarkStart w:id="27" w:name="quantitative-metrics"/>
    <w:p>
      <w:pPr>
        <w:pStyle w:val="Heading3"/>
      </w:pPr>
      <w:r>
        <w:t xml:space="preserve">5.1. Quantitative Metrics</w:t>
      </w:r>
    </w:p>
    <w:p>
      <w:pPr>
        <w:numPr>
          <w:ilvl w:val="0"/>
          <w:numId w:val="1005"/>
        </w:numPr>
        <w:pStyle w:val="Compact"/>
      </w:pPr>
      <w:r>
        <w:rPr>
          <w:bCs/>
          <w:b/>
        </w:rPr>
        <w:t xml:space="preserve">Customer Acquisition Cost (CAC):</w:t>
      </w:r>
      <w:r>
        <w:t xml:space="preserve"> </w:t>
      </w:r>
      <w:r>
        <w:t xml:space="preserve">Comparison between the two models.</w:t>
      </w:r>
    </w:p>
    <w:p>
      <w:pPr>
        <w:numPr>
          <w:ilvl w:val="0"/>
          <w:numId w:val="1005"/>
        </w:numPr>
        <w:pStyle w:val="Compact"/>
      </w:pPr>
      <w:r>
        <w:rPr>
          <w:bCs/>
          <w:b/>
        </w:rPr>
        <w:t xml:space="preserve">Engagement Rates:</w:t>
      </w:r>
      <w:r>
        <w:t xml:space="preserve"> </w:t>
      </w:r>
      <w:r>
        <w:t xml:space="preserve">Specifically on platforms popular in Japan, such as LINE, Instagram, and X (formerly Twitter).</w:t>
      </w:r>
    </w:p>
    <w:p>
      <w:pPr>
        <w:numPr>
          <w:ilvl w:val="0"/>
          <w:numId w:val="1005"/>
        </w:numPr>
        <w:pStyle w:val="Compact"/>
      </w:pPr>
      <w:r>
        <w:rPr>
          <w:bCs/>
          <w:b/>
        </w:rPr>
        <w:t xml:space="preserve">Partnership Conversion:</w:t>
      </w:r>
      <w:r>
        <w:t xml:space="preserve"> </w:t>
      </w:r>
      <w:r>
        <w:t xml:space="preserve">Number of successful B2B agreements secured through local networking.</w:t>
      </w:r>
    </w:p>
    <w:bookmarkEnd w:id="27"/>
    <w:bookmarkStart w:id="28" w:name="qualitative-metrics"/>
    <w:p>
      <w:pPr>
        <w:pStyle w:val="Heading3"/>
      </w:pPr>
      <w:r>
        <w:t xml:space="preserve">5.2. Qualitative Metrics</w:t>
      </w:r>
    </w:p>
    <w:p>
      <w:pPr>
        <w:numPr>
          <w:ilvl w:val="0"/>
          <w:numId w:val="1006"/>
        </w:numPr>
        <w:pStyle w:val="Compact"/>
      </w:pPr>
      <w:r>
        <w:rPr>
          <w:bCs/>
          <w:b/>
        </w:rPr>
        <w:t xml:space="preserve">Brand Sentiment Analysis:</w:t>
      </w:r>
      <w:r>
        <w:t xml:space="preserve"> </w:t>
      </w:r>
      <w:r>
        <w:t xml:space="preserve">Monitoring local forums and social media for mentions of authenticity and trust.</w:t>
      </w:r>
    </w:p>
    <w:p>
      <w:pPr>
        <w:numPr>
          <w:ilvl w:val="0"/>
          <w:numId w:val="1006"/>
        </w:numPr>
        <w:pStyle w:val="Compact"/>
      </w:pPr>
      <w:r>
        <w:rPr>
          <w:bCs/>
          <w:b/>
        </w:rPr>
        <w:t xml:space="preserve">Stakeholder Feedback:</w:t>
      </w:r>
      <w:r>
        <w:t xml:space="preserve"> </w:t>
      </w:r>
      <w:r>
        <w:t xml:space="preserve">Surveys conducted with local partners regarding the Marketing Manager's approachability and cultural competence.</w:t>
      </w:r>
    </w:p>
    <w:bookmarkEnd w:id="28"/>
    <w:bookmarkEnd w:id="29"/>
    <w:bookmarkStart w:id="30" w:name="risk-management"/>
    <w:p>
      <w:pPr>
        <w:pStyle w:val="Heading2"/>
      </w:pPr>
      <w:r>
        <w:t xml:space="preserve">6. Risk Management</w:t>
      </w:r>
    </w:p>
    <w:p>
      <w:pPr>
        <w:pStyle w:val="FirstParagraph"/>
      </w:pPr>
      <w:r>
        <w:t xml:space="preserve">Operating in Japan requires careful risk mitigation. Potential risks include:</w:t>
      </w:r>
    </w:p>
    <w:p>
      <w:pPr>
        <w:numPr>
          <w:ilvl w:val="0"/>
          <w:numId w:val="1007"/>
        </w:numPr>
        <w:pStyle w:val="Compact"/>
      </w:pPr>
      <w:r>
        <w:rPr>
          <w:bCs/>
          <w:b/>
        </w:rPr>
        <w:t xml:space="preserve">Cultural Missteps:</w:t>
      </w:r>
      <w:r>
        <w:t xml:space="preserve"> </w:t>
      </w:r>
      <w:r>
        <w:t xml:space="preserve">Over-familiarity can be perceived as disrespectful. The Marketing Manager must receive training on the boundary between Osaka's friendliness and professional respect.</w:t>
      </w:r>
    </w:p>
    <w:p>
      <w:pPr>
        <w:numPr>
          <w:ilvl w:val="0"/>
          <w:numId w:val="1007"/>
        </w:numPr>
        <w:pStyle w:val="Compact"/>
      </w:pPr>
      <w:r>
        <w:rPr>
          <w:bCs/>
          <w:b/>
        </w:rPr>
        <w:t xml:space="preserve">Hierarchical Resistance:</w:t>
      </w:r>
      <w:r>
        <w:t xml:space="preserve"> </w:t>
      </w:r>
      <w:r>
        <w:t xml:space="preserve">Local partners may be hesitant to engage with a Marketing Manager who bypasses traditional seniority protocols. The protocol mandates adherence to proper introduction procedures ("Shoukai").</w:t>
      </w:r>
    </w:p>
    <w:p>
      <w:pPr>
        <w:numPr>
          <w:ilvl w:val="0"/>
          <w:numId w:val="1007"/>
        </w:numPr>
        <w:pStyle w:val="Compact"/>
      </w:pPr>
      <w:r>
        <w:rPr>
          <w:bCs/>
          <w:b/>
        </w:rPr>
        <w:t xml:space="preserve">Regulatory Compliance:</w:t>
      </w:r>
      <w:r>
        <w:t xml:space="preserve"> </w:t>
      </w:r>
      <w:r>
        <w:t xml:space="preserve">Strict adherence to Japan's Act on the Protection of Personal Information (APPI) is mandatory for all data collection.</w:t>
      </w:r>
    </w:p>
    <w:bookmarkEnd w:id="30"/>
    <w:bookmarkStart w:id="31" w:name="timeline"/>
    <w:p>
      <w:pPr>
        <w:pStyle w:val="Heading2"/>
      </w:pPr>
      <w:r>
        <w:t xml:space="preserve">7. Timeline</w:t>
      </w:r>
    </w:p>
    <w:p>
      <w:pPr>
        <w:numPr>
          <w:ilvl w:val="0"/>
          <w:numId w:val="1008"/>
        </w:numPr>
        <w:pStyle w:val="Compact"/>
      </w:pPr>
      <w:r>
        <w:rPr>
          <w:bCs/>
          <w:b/>
        </w:rPr>
        <w:t xml:space="preserve">Month 1:</w:t>
      </w:r>
      <w:r>
        <w:t xml:space="preserve"> </w:t>
      </w:r>
      <w:r>
        <w:t xml:space="preserve">Training on Osaka business culture and baseline data collection.</w:t>
      </w:r>
    </w:p>
    <w:p>
      <w:pPr>
        <w:numPr>
          <w:ilvl w:val="0"/>
          <w:numId w:val="1008"/>
        </w:numPr>
        <w:pStyle w:val="Compact"/>
      </w:pPr>
      <w:r>
        <w:rPr>
          <w:bCs/>
          <w:b/>
        </w:rPr>
        <w:t xml:space="preserve">Months 2-5:</w:t>
      </w:r>
      <w:r>
        <w:t xml:space="preserve"> </w:t>
      </w:r>
      <w:r>
        <w:t xml:space="preserve">Execution of the Control and Experimental marketing strategies.</w:t>
      </w:r>
    </w:p>
    <w:p>
      <w:pPr>
        <w:numPr>
          <w:ilvl w:val="0"/>
          <w:numId w:val="1008"/>
        </w:numPr>
        <w:pStyle w:val="Compact"/>
      </w:pPr>
      <w:r>
        <w:rPr>
          <w:bCs/>
          <w:b/>
        </w:rPr>
        <w:t xml:space="preserve">Month 6:</w:t>
      </w:r>
      <w:r>
        <w:t xml:space="preserve"> </w:t>
      </w:r>
      <w:r>
        <w:t xml:space="preserve">Data analysis, stakeholder interviews, and final reporting.</w:t>
      </w:r>
    </w:p>
    <w:bookmarkEnd w:id="31"/>
    <w:bookmarkStart w:id="32" w:name="conclusion"/>
    <w:p>
      <w:pPr>
        <w:pStyle w:val="Heading2"/>
      </w:pPr>
      <w:r>
        <w:t xml:space="preserve">8. Conclusion</w:t>
      </w:r>
    </w:p>
    <w:p>
      <w:pPr>
        <w:pStyle w:val="FirstParagraph"/>
      </w:pPr>
      <w:r>
        <w:t xml:space="preserve">This Experiment Protocol is designed to move beyond generic international marketing practices. By focusing on the unique attributes of the Marketing Manager role within the vibrant ecosystem of Japan Osaka, we aim to create a replicable model for regional success. The ultimate goal is to prove that cultural localization is not merely a translation exercise, but a strategic imperative for sustainable growth in the Kansai region.</w:t>
      </w:r>
    </w:p>
    <w:bookmarkEnd w:id="32"/>
    <w:p>
      <w:pPr>
        <w:pStyle w:val="BodyText"/>
      </w:pPr>
      <w:r>
        <w:rPr>
          <w:bCs/>
          <w:b/>
        </w:rPr>
        <w:t xml:space="preserve">Disclaimer:</w:t>
      </w:r>
      <w:r>
        <w:t xml:space="preserve"> </w:t>
      </w:r>
      <w:r>
        <w:t xml:space="preserve">This document is for internal planning purposes. All activities must comply with local Japanese labor laws and corporate governance standards.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Marketing Manager Role Optimization in Japan Osaka</dc:title>
  <dc:creator/>
  <dc:language>en</dc:language>
  <cp:keywords/>
  <dcterms:created xsi:type="dcterms:W3CDTF">2026-10-10T02:34:08Z</dcterms:created>
  <dcterms:modified xsi:type="dcterms:W3CDTF">2026-10-10T02:34:08Z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