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Morocco</w:t>
      </w:r>
      <w:r>
        <w:t xml:space="preserve"> </w:t>
      </w:r>
      <w:r>
        <w:t xml:space="preserve">Casablanca</w:t>
      </w:r>
    </w:p>
    <w:bookmarkStart w:id="32" w:name="Xb28714564213dd068b91d310e852b58d8f2e70b"/>
    <w:p>
      <w:pPr>
        <w:pStyle w:val="Heading1"/>
      </w:pPr>
      <w:r>
        <w:t xml:space="preserve">Experiment Protocol: Strategic Marketing Manager Deployment in Morocco Casablanca</w:t>
      </w:r>
    </w:p>
    <w:bookmarkStart w:id="20" w:name="introduction-and-context"/>
    <w:p>
      <w:pPr>
        <w:pStyle w:val="Heading2"/>
      </w:pPr>
      <w:r>
        <w:t xml:space="preserve">1. Introduction and Context</w:t>
      </w:r>
    </w:p>
    <w:p>
      <w:pPr>
        <w:pStyle w:val="FirstParagraph"/>
      </w:pPr>
      <w:r>
        <w:t xml:space="preserve">This Experiment Protocol outlines the methodology for evaluating the impact of a specialized Marketing Manager role within the dynamic economic landscape of Morocco Casablanca. As the economic capital of Morocco, Casablanca presents a unique market characterized by a blend of traditional commerce and rapid digital transformation. The objective of this experiment is to determine how a dedicated Marketing Manager, utilizing localized strategies, influences brand perception, customer acquisition, and revenue growth compared to generalized marketing approaches.</w:t>
      </w:r>
    </w:p>
    <w:p>
      <w:pPr>
        <w:pStyle w:val="BodyText"/>
      </w:pPr>
      <w:r>
        <w:t xml:space="preserve">The protocol is designed to be rigorous, ensuring that the data collected accurately reflects the specific cultural, linguistic, and economic nuances of the Casablanca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performance difference between a localized Marketing Manager strategy versus a centralized, non-localized strategy in Morocco Casablanca.</w:t>
      </w:r>
    </w:p>
    <w:p>
      <w:pPr>
        <w:numPr>
          <w:ilvl w:val="0"/>
          <w:numId w:val="1001"/>
        </w:numPr>
        <w:pStyle w:val="Compact"/>
      </w:pPr>
      <w:r>
        <w:t xml:space="preserve">To assess the effectiveness of integrating Darija (Moroccan Arabic) and French in marketing communications managed by the Marketing Manager.</w:t>
      </w:r>
    </w:p>
    <w:p>
      <w:pPr>
        <w:numPr>
          <w:ilvl w:val="0"/>
          <w:numId w:val="1001"/>
        </w:numPr>
        <w:pStyle w:val="Compact"/>
      </w:pPr>
      <w:r>
        <w:t xml:space="preserve">To evaluate the Marketing Manager's ability to navigate local regulatory environments and cultural sensitivities in Casablanca.</w:t>
      </w:r>
    </w:p>
    <w:p>
      <w:pPr>
        <w:numPr>
          <w:ilvl w:val="0"/>
          <w:numId w:val="1001"/>
        </w:numPr>
        <w:pStyle w:val="Compact"/>
      </w:pPr>
      <w:r>
        <w:t xml:space="preserve">To measure the Return on Investment (ROI) of hiring a specialized Marketing Manager for the Casablanca market.</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A Marketing Manager with deep local expertise in Morocco Casablanca will achieve a 25% higher conversion rate than a generalized marketing approach due to cultural resonance and localized channel optimization.</w:t>
      </w:r>
    </w:p>
    <w:p>
      <w:pPr>
        <w:pStyle w:val="BodyText"/>
      </w:pPr>
      <w:r>
        <w:rPr>
          <w:bCs/>
          <w:b/>
        </w:rPr>
        <w:t xml:space="preserve">H2:</w:t>
      </w:r>
      <w:r>
        <w:t xml:space="preserve"> </w:t>
      </w:r>
      <w:r>
        <w:t xml:space="preserve">The implementation of hyper-localized content strategies by the Marketing Manager will significantly increase engagement rates on social media platforms popular in Casablanca, such as Facebook and Instagram.</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Two comparable business units or product lines operating in Casablanca will be selected. One unit will be managed by a specialized Marketing Manager (Treatment Group), while the other will continue with standard, centralized marketing protocols (Control Group).</w:t>
      </w:r>
    </w:p>
    <w:bookmarkEnd w:id="23"/>
    <w:bookmarkStart w:id="24" w:name="participant-selection"/>
    <w:p>
      <w:pPr>
        <w:pStyle w:val="Heading3"/>
      </w:pPr>
      <w:r>
        <w:t xml:space="preserve">4.2 Participant Selection</w:t>
      </w:r>
    </w:p>
    <w:p>
      <w:pPr>
        <w:pStyle w:val="FirstParagraph"/>
      </w:pPr>
      <w:r>
        <w:t xml:space="preserve">The target demographic for this experiment consists of consumers residing in Casablanca and its surrounding metropolitan areas. Participants will be segmented based on age (18-45), income level, and digital literacy to ensure a representative sample of the Casablanca market.</w:t>
      </w:r>
    </w:p>
    <w:bookmarkEnd w:id="24"/>
    <w:bookmarkStart w:id="25" w:name="role-definition-marketing-manager"/>
    <w:p>
      <w:pPr>
        <w:pStyle w:val="Heading3"/>
      </w:pPr>
      <w:r>
        <w:t xml:space="preserve">4.3 Role Definition: Marketing Manager</w:t>
      </w:r>
    </w:p>
    <w:p>
      <w:pPr>
        <w:pStyle w:val="FirstParagraph"/>
      </w:pPr>
      <w:r>
        <w:t xml:space="preserve">The Marketing Manager in the Treatment Group will be tasked with:</w:t>
      </w:r>
    </w:p>
    <w:p>
      <w:pPr>
        <w:numPr>
          <w:ilvl w:val="0"/>
          <w:numId w:val="1002"/>
        </w:numPr>
        <w:pStyle w:val="Compact"/>
      </w:pPr>
      <w:r>
        <w:t xml:space="preserve">Developing campaigns that reflect the lifestyle and values of Casablanca residents.</w:t>
      </w:r>
    </w:p>
    <w:p>
      <w:pPr>
        <w:numPr>
          <w:ilvl w:val="0"/>
          <w:numId w:val="1002"/>
        </w:numPr>
        <w:pStyle w:val="Compact"/>
      </w:pPr>
      <w:r>
        <w:t xml:space="preserve">Utilizing local influencers and partnerships within the city.</w:t>
      </w:r>
    </w:p>
    <w:p>
      <w:pPr>
        <w:numPr>
          <w:ilvl w:val="0"/>
          <w:numId w:val="1002"/>
        </w:numPr>
        <w:pStyle w:val="Compact"/>
      </w:pPr>
      <w:r>
        <w:t xml:space="preserve">Optimizing ad spend for local platforms and search terms relevant to Morocco.</w:t>
      </w:r>
    </w:p>
    <w:p>
      <w:pPr>
        <w:numPr>
          <w:ilvl w:val="0"/>
          <w:numId w:val="1002"/>
        </w:numPr>
        <w:pStyle w:val="Compact"/>
      </w:pPr>
      <w:r>
        <w:t xml:space="preserve">Conducting A/B testing on messaging that incorporates local dialects and cultural references.</w:t>
      </w:r>
    </w:p>
    <w:bookmarkEnd w:id="25"/>
    <w:bookmarkEnd w:id="26"/>
    <w:bookmarkStart w:id="27" w:name="variables"/>
    <w:p>
      <w:pPr>
        <w:pStyle w:val="Heading2"/>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presence and strategic actions of the specialized Marketing Manager in Morocco Casablanca.</w:t>
            </w:r>
          </w:p>
        </w:tc>
      </w:tr>
      <w:tr>
        <w:tc>
          <w:tcPr/>
          <w:p>
            <w:pPr>
              <w:pStyle w:val="Compact"/>
              <w:jc w:val="left"/>
            </w:pPr>
            <w:r>
              <w:t xml:space="preserve">Dependent Variables</w:t>
            </w:r>
          </w:p>
        </w:tc>
        <w:tc>
          <w:tcPr/>
          <w:p>
            <w:pPr>
              <w:pStyle w:val="Compact"/>
              <w:jc w:val="left"/>
            </w:pPr>
            <w:r>
              <w:t xml:space="preserve">Sales volume, Customer Acquisition Cost (CAC), Brand Sentiment Score, Social Media Engagement Rate.</w:t>
            </w:r>
          </w:p>
        </w:tc>
      </w:tr>
      <w:tr>
        <w:tc>
          <w:tcPr/>
          <w:p>
            <w:pPr>
              <w:pStyle w:val="Compact"/>
              <w:jc w:val="left"/>
            </w:pPr>
            <w:r>
              <w:t xml:space="preserve">Control Variables</w:t>
            </w:r>
          </w:p>
        </w:tc>
        <w:tc>
          <w:tcPr/>
          <w:p>
            <w:pPr>
              <w:pStyle w:val="Compact"/>
              <w:jc w:val="left"/>
            </w:pPr>
            <w:r>
              <w:t xml:space="preserve">Product pricing, product quality, overall budget allocation, external economic factors in Morocco.</w:t>
            </w:r>
          </w:p>
        </w:tc>
      </w:tr>
    </w:tbl>
    <w:bookmarkEnd w:id="27"/>
    <w:bookmarkStart w:id="28" w:name="data-collection-procedures"/>
    <w:p>
      <w:pPr>
        <w:pStyle w:val="Heading2"/>
      </w:pPr>
      <w:r>
        <w:t xml:space="preserve">6. Data Collection Procedures</w:t>
      </w:r>
    </w:p>
    <w:p>
      <w:pPr>
        <w:pStyle w:val="FirstParagraph"/>
      </w:pPr>
      <w:r>
        <w:t xml:space="preserve">Data will be collected over a period of six months to account for seasonal variations in the Moroccan market.</w:t>
      </w:r>
    </w:p>
    <w:p>
      <w:pPr>
        <w:numPr>
          <w:ilvl w:val="0"/>
          <w:numId w:val="1003"/>
        </w:numPr>
        <w:pStyle w:val="Compact"/>
      </w:pPr>
      <w:r>
        <w:rPr>
          <w:bCs/>
          <w:b/>
        </w:rPr>
        <w:t xml:space="preserve">Digital Analytics:</w:t>
      </w:r>
      <w:r>
        <w:t xml:space="preserve"> </w:t>
      </w:r>
      <w:r>
        <w:t xml:space="preserve">Tracking website traffic, conversion paths, and ad performance specific to Casablanca IP addresses.</w:t>
      </w:r>
    </w:p>
    <w:p>
      <w:pPr>
        <w:numPr>
          <w:ilvl w:val="0"/>
          <w:numId w:val="1003"/>
        </w:numPr>
        <w:pStyle w:val="Compact"/>
      </w:pPr>
      <w:r>
        <w:rPr>
          <w:bCs/>
          <w:b/>
        </w:rPr>
        <w:t xml:space="preserve">Social Listening:</w:t>
      </w:r>
      <w:r>
        <w:t xml:space="preserve"> </w:t>
      </w:r>
      <w:r>
        <w:t xml:space="preserve">Monitoring mentions of the brand on social media platforms to gauge sentiment and cultural relevance.</w:t>
      </w:r>
    </w:p>
    <w:p>
      <w:pPr>
        <w:numPr>
          <w:ilvl w:val="0"/>
          <w:numId w:val="1003"/>
        </w:numPr>
        <w:pStyle w:val="Compact"/>
      </w:pPr>
      <w:r>
        <w:rPr>
          <w:bCs/>
          <w:b/>
        </w:rPr>
        <w:t xml:space="preserve">Surveys:</w:t>
      </w:r>
      <w:r>
        <w:t xml:space="preserve"> </w:t>
      </w:r>
      <w:r>
        <w:t xml:space="preserve">Conducting post-purchase surveys with customers in Casablanca to assess brand perception and satisfaction.</w:t>
      </w:r>
    </w:p>
    <w:p>
      <w:pPr>
        <w:numPr>
          <w:ilvl w:val="0"/>
          <w:numId w:val="1003"/>
        </w:numPr>
        <w:pStyle w:val="Compact"/>
      </w:pPr>
      <w:r>
        <w:rPr>
          <w:bCs/>
          <w:b/>
        </w:rPr>
        <w:t xml:space="preserve">Sales Data:</w:t>
      </w:r>
      <w:r>
        <w:t xml:space="preserve"> </w:t>
      </w:r>
      <w:r>
        <w:t xml:space="preserve">Comparing weekly sales reports between the Treatment and Control groups.</w:t>
      </w:r>
    </w:p>
    <w:bookmarkEnd w:id="28"/>
    <w:bookmarkStart w:id="29" w:name="ethical-considerations"/>
    <w:p>
      <w:pPr>
        <w:pStyle w:val="Heading2"/>
      </w:pPr>
      <w:r>
        <w:t xml:space="preserve">7. Ethical Considerations</w:t>
      </w:r>
    </w:p>
    <w:p>
      <w:pPr>
        <w:pStyle w:val="FirstParagraph"/>
      </w:pPr>
      <w:r>
        <w:t xml:space="preserve">This experiment adheres to the data protection laws of Morocco, including Law 09-08 on the protection of individuals with regard to the processing of personal data. All customer data will be anonymized. Participants will be informed of the marketing nature of the communications, and opt-out mechanisms will be clearly provided. The Marketing Manager will ensure that all cultural representations are respectful and accurate.</w:t>
      </w:r>
    </w:p>
    <w:bookmarkEnd w:id="29"/>
    <w:bookmarkStart w:id="30" w:name="timeline"/>
    <w:p>
      <w:pPr>
        <w:pStyle w:val="Heading2"/>
      </w:pPr>
      <w:r>
        <w:t xml:space="preserve">8. Timeline</w:t>
      </w:r>
    </w:p>
    <w:p>
      <w:pPr>
        <w:numPr>
          <w:ilvl w:val="0"/>
          <w:numId w:val="1004"/>
        </w:numPr>
        <w:pStyle w:val="Compact"/>
      </w:pPr>
      <w:r>
        <w:rPr>
          <w:bCs/>
          <w:b/>
        </w:rPr>
        <w:t xml:space="preserve">Month 1:</w:t>
      </w:r>
      <w:r>
        <w:t xml:space="preserve"> </w:t>
      </w:r>
      <w:r>
        <w:t xml:space="preserve">Recruitment of the Marketing Manager and baseline data collection.</w:t>
      </w:r>
    </w:p>
    <w:p>
      <w:pPr>
        <w:numPr>
          <w:ilvl w:val="0"/>
          <w:numId w:val="1004"/>
        </w:numPr>
        <w:pStyle w:val="Compact"/>
      </w:pPr>
      <w:r>
        <w:rPr>
          <w:bCs/>
          <w:b/>
        </w:rPr>
        <w:t xml:space="preserve">Months 2-5:</w:t>
      </w:r>
      <w:r>
        <w:t xml:space="preserve"> </w:t>
      </w:r>
      <w:r>
        <w:t xml:space="preserve">Implementation of the experiment and ongoing data collection.</w:t>
      </w:r>
    </w:p>
    <w:p>
      <w:pPr>
        <w:numPr>
          <w:ilvl w:val="0"/>
          <w:numId w:val="1004"/>
        </w:numPr>
        <w:pStyle w:val="Compact"/>
      </w:pPr>
      <w:r>
        <w:rPr>
          <w:bCs/>
          <w:b/>
        </w:rPr>
        <w:t xml:space="preserve">Month 6:</w:t>
      </w:r>
      <w:r>
        <w:t xml:space="preserve"> </w:t>
      </w:r>
      <w:r>
        <w:t xml:space="preserve">Final data analysis, reporting, and recommendations.</w:t>
      </w:r>
    </w:p>
    <w:bookmarkEnd w:id="30"/>
    <w:bookmarkStart w:id="31" w:name="conclusion"/>
    <w:p>
      <w:pPr>
        <w:pStyle w:val="Heading2"/>
      </w:pPr>
      <w:r>
        <w:t xml:space="preserve">9. Conclusion</w:t>
      </w:r>
    </w:p>
    <w:p>
      <w:pPr>
        <w:pStyle w:val="FirstParagraph"/>
      </w:pPr>
      <w:r>
        <w:t xml:space="preserve">This Experiment Protocol provides a structured approach to understanding the value of a localized Marketing Manager in Morocco Casablanca. By rigorously testing these strategies, organizations can make informed decisions about their marketing investments in this critical North African market. The insights gained will contribute to a broader understanding of how local expertise drives global brand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Morocco Casablanca</dc:title>
  <dc:creator/>
  <dc:language>en</dc:language>
  <cp:keywords/>
  <dcterms:created xsi:type="dcterms:W3CDTF">2026-10-10T01:06:23Z</dcterms:created>
  <dcterms:modified xsi:type="dcterms:W3CDTF">2026-10-10T01:06:23Z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