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Role</w:t>
      </w:r>
      <w:r>
        <w:t xml:space="preserve"> </w:t>
      </w:r>
      <w:r>
        <w:t xml:space="preserve">Optimization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ef0fea92ece70619e2e44f7459759604374cbd7"/>
    <w:p>
      <w:pPr>
        <w:pStyle w:val="Heading1"/>
      </w:pPr>
      <w:r>
        <w:t xml:space="preserve">Experiment Protocol: Strategic Role Optimization for the Marketing Manager in New Zealand Wellington</w:t>
      </w:r>
    </w:p>
    <w:p>
      <w:pPr>
        <w:pStyle w:val="FirstParagraph"/>
      </w:pPr>
      <w:r>
        <w:rPr>
          <w:bCs/>
          <w:b/>
        </w:rPr>
        <w:t xml:space="preserve">Document ID:</w:t>
      </w:r>
      <w:r>
        <w:t xml:space="preserve"> </w:t>
      </w:r>
      <w:r>
        <w:t xml:space="preserve">EXP-WLG-MKT-2024-001</w:t>
      </w:r>
      <w:r>
        <w:br/>
      </w:r>
      <w:r>
        <w:rPr>
          <w:bCs/>
          <w:b/>
        </w:rPr>
        <w:t xml:space="preserve">Date:</w:t>
      </w:r>
      <w:r>
        <w:t xml:space="preserve"> </w:t>
      </w:r>
      <w:r>
        <w:t xml:space="preserve">October 26, 2023</w:t>
      </w:r>
      <w:r>
        <w:br/>
      </w:r>
      <w:r>
        <w:rPr>
          <w:bCs/>
          <w:b/>
        </w:rPr>
        <w:t xml:space="preserve">Location:</w:t>
      </w:r>
      <w:r>
        <w:t xml:space="preserve"> </w:t>
      </w:r>
      <w:r>
        <w:t xml:space="preserve">Wellington, New Zealand</w:t>
      </w:r>
      <w:r>
        <w:br/>
      </w:r>
      <w:r>
        <w:rPr>
          <w:bCs/>
          <w:b/>
        </w:rPr>
        <w:t xml:space="preserve">Subject:</w:t>
      </w:r>
      <w:r>
        <w:t xml:space="preserve"> </w:t>
      </w:r>
      <w:r>
        <w:t xml:space="preserve">Marketing Manager Performance and Strategy</w:t>
      </w:r>
      <w:r>
        <w:br/>
      </w: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a structured methodology to evaluate and optimize the operational efficacy of the</w:t>
      </w:r>
      <w:r>
        <w:t xml:space="preserve"> </w:t>
      </w:r>
      <w:r>
        <w:rPr>
          <w:bCs/>
          <w:b/>
        </w:rPr>
        <w:t xml:space="preserve">Marketing Manager</w:t>
      </w:r>
      <w:r>
        <w:t xml:space="preserve"> </w:t>
      </w:r>
      <w:r>
        <w:t xml:space="preserve">position within organizations based in</w:t>
      </w:r>
      <w:r>
        <w:t xml:space="preserve"> </w:t>
      </w:r>
      <w:r>
        <w:rPr>
          <w:bCs/>
          <w:b/>
        </w:rPr>
        <w:t xml:space="preserve">New Zealand Wellington</w:t>
      </w:r>
      <w:r>
        <w:t xml:space="preserve">. Wellington, as the capital city of New Zealand, presents a unique economic and cultural landscape characterized by a high concentration of government agencies, creative industries, and a tech-savvy population. The local market is distinct from Auckland or Christchurch, requiring a nuanced approach to marketing strategy.</w:t>
      </w:r>
    </w:p>
    <w:p>
      <w:pPr>
        <w:pStyle w:val="BodyText"/>
      </w:pPr>
      <w:r>
        <w:t xml:space="preserve">The role of the Marketing Manager in this specific geographic context is evolving. It is no longer sufficient to rely on traditional broad-spectrum advertising. This experiment aims to test the hypothesis that a hyper-localized, data-driven, and culturally integrated marketing strategy, executed by a specialized Marketing Manager, yields a statistically significant increase in brand engagement and conversion rates compared to standard national templates.</w:t>
      </w:r>
    </w:p>
    <w:bookmarkEnd w:id="20"/>
    <w:bookmarkStart w:id="21" w:name="objectives"/>
    <w:p>
      <w:pPr>
        <w:pStyle w:val="Heading2"/>
      </w:pPr>
      <w:r>
        <w:t xml:space="preserve">2. Objectives</w:t>
      </w:r>
    </w:p>
    <w:p>
      <w:pPr>
        <w:pStyle w:val="FirstParagraph"/>
      </w:pPr>
      <w:r>
        <w:t xml:space="preserve">The primary objective of this protocol is to define the optimal skill set, strategic focus, and resource allocation for a Marketing Manager operating in Wellington. Specific goals include:</w:t>
      </w:r>
    </w:p>
    <w:p>
      <w:pPr>
        <w:numPr>
          <w:ilvl w:val="0"/>
          <w:numId w:val="1001"/>
        </w:numPr>
        <w:pStyle w:val="Compact"/>
      </w:pPr>
      <w:r>
        <w:t xml:space="preserve">To measure the impact of localized content strategies on consumer trust within the Wellington region.</w:t>
      </w:r>
    </w:p>
    <w:p>
      <w:pPr>
        <w:numPr>
          <w:ilvl w:val="0"/>
          <w:numId w:val="1001"/>
        </w:numPr>
        <w:pStyle w:val="Compact"/>
      </w:pPr>
      <w:r>
        <w:t xml:space="preserve">To evaluate the effectiveness of digital channels preferred by the Wellington demographic (e.g., LinkedIn for B2B, Instagram for lifestyle B2C).</w:t>
      </w:r>
    </w:p>
    <w:p>
      <w:pPr>
        <w:numPr>
          <w:ilvl w:val="0"/>
          <w:numId w:val="1001"/>
        </w:numPr>
        <w:pStyle w:val="Compact"/>
      </w:pPr>
      <w:r>
        <w:t xml:space="preserve">To determine the ROI of community engagement initiatives specific to Wellington's cultural events and hubs.</w:t>
      </w:r>
    </w:p>
    <w:p>
      <w:pPr>
        <w:numPr>
          <w:ilvl w:val="0"/>
          <w:numId w:val="1001"/>
        </w:numPr>
        <w:pStyle w:val="Compact"/>
      </w:pPr>
      <w:r>
        <w:t xml:space="preserve">To refine the job description and performance metrics for the Marketing Manager role to better align with New Zealand's privacy laws and cultural expectations.</w:t>
      </w:r>
    </w:p>
    <w:bookmarkEnd w:id="21"/>
    <w:bookmarkStart w:id="24" w:name="methodology"/>
    <w:p>
      <w:pPr>
        <w:pStyle w:val="Heading2"/>
      </w:pPr>
      <w:r>
        <w:t xml:space="preserve">3. Methodology</w:t>
      </w:r>
    </w:p>
    <w:p>
      <w:pPr>
        <w:pStyle w:val="FirstParagraph"/>
      </w:pPr>
      <w:r>
        <w:t xml:space="preserve">This experiment will utilize a randomized controlled trial (RCT) approach involving three distinct cohorts of businesses operating in Wellington. The experiment will run for a duration of six months.</w:t>
      </w:r>
    </w:p>
    <w:bookmarkStart w:id="22" w:name="cohort-definition"/>
    <w:p>
      <w:pPr>
        <w:pStyle w:val="Heading3"/>
      </w:pPr>
      <w:r>
        <w:t xml:space="preserve">3.1 Cohort Definition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Cohort</w:t>
            </w:r>
          </w:p>
        </w:tc>
        <w:tc>
          <w:tcPr/>
          <w:p>
            <w:pPr>
              <w:pStyle w:val="Compact"/>
              <w:jc w:val="left"/>
            </w:pPr>
            <w:r>
              <w:t xml:space="preserve">Description</w:t>
            </w:r>
          </w:p>
        </w:tc>
        <w:tc>
          <w:tcPr/>
          <w:p>
            <w:pPr>
              <w:pStyle w:val="Compact"/>
              <w:jc w:val="left"/>
            </w:pPr>
            <w:r>
              <w:t xml:space="preserve">Marketing Manager Strategy</w:t>
            </w:r>
          </w:p>
        </w:tc>
      </w:tr>
      <w:tr>
        <w:tc>
          <w:tcPr/>
          <w:p>
            <w:pPr>
              <w:pStyle w:val="Compact"/>
              <w:jc w:val="left"/>
            </w:pPr>
            <w:r>
              <w:t xml:space="preserve">Control Group (A)</w:t>
            </w:r>
          </w:p>
        </w:tc>
        <w:tc>
          <w:tcPr/>
          <w:p>
            <w:pPr>
              <w:pStyle w:val="Compact"/>
              <w:jc w:val="left"/>
            </w:pPr>
            <w:r>
              <w:t xml:space="preserve">10 Wellington-based SMEs.</w:t>
            </w:r>
          </w:p>
        </w:tc>
        <w:tc>
          <w:tcPr/>
          <w:p>
            <w:pPr>
              <w:pStyle w:val="Compact"/>
              <w:jc w:val="left"/>
            </w:pPr>
            <w:r>
              <w:t xml:space="preserve">Standard national marketing templates; generic messaging.</w:t>
            </w:r>
          </w:p>
        </w:tc>
      </w:tr>
      <w:tr>
        <w:tc>
          <w:tcPr/>
          <w:p>
            <w:pPr>
              <w:pStyle w:val="Compact"/>
              <w:jc w:val="left"/>
            </w:pPr>
            <w:r>
              <w:t xml:space="preserve">Test Group (B)</w:t>
            </w:r>
          </w:p>
        </w:tc>
        <w:tc>
          <w:tcPr/>
          <w:p>
            <w:pPr>
              <w:pStyle w:val="Compact"/>
              <w:jc w:val="left"/>
            </w:pPr>
            <w:r>
              <w:t xml:space="preserve">10 Wellington-based SMEs.</w:t>
            </w:r>
          </w:p>
        </w:tc>
        <w:tc>
          <w:tcPr/>
          <w:p>
            <w:pPr>
              <w:pStyle w:val="Compact"/>
              <w:jc w:val="left"/>
            </w:pPr>
            <w:r>
              <w:t xml:space="preserve">Marketing Manager focuses on digital-only, data-driven campaigns.</w:t>
            </w:r>
          </w:p>
        </w:tc>
      </w:tr>
      <w:tr>
        <w:tc>
          <w:tcPr/>
          <w:p>
            <w:pPr>
              <w:pStyle w:val="Compact"/>
              <w:jc w:val="left"/>
            </w:pPr>
            <w:r>
              <w:t xml:space="preserve">Test Group (C)</w:t>
            </w:r>
          </w:p>
        </w:tc>
        <w:tc>
          <w:tcPr/>
          <w:p>
            <w:pPr>
              <w:pStyle w:val="Compact"/>
              <w:jc w:val="left"/>
            </w:pPr>
            <w:r>
              <w:t xml:space="preserve">10 Wellington-based SMEs.</w:t>
            </w:r>
          </w:p>
        </w:tc>
        <w:tc>
          <w:tcPr/>
          <w:p>
            <w:pPr>
              <w:pStyle w:val="Compact"/>
              <w:jc w:val="left"/>
            </w:pPr>
            <w:r>
              <w:t xml:space="preserve">Marketing Manager focuses on hybrid strategy: digital + local Wellington community integration.</w:t>
            </w:r>
          </w:p>
        </w:tc>
      </w:tr>
    </w:tbl>
    <w:bookmarkEnd w:id="22"/>
    <w:bookmarkStart w:id="23" w:name="variables"/>
    <w:p>
      <w:pPr>
        <w:pStyle w:val="Heading3"/>
      </w:pPr>
      <w:r>
        <w:t xml:space="preserve">3.2 Variables</w:t>
      </w:r>
    </w:p>
    <w:p>
      <w:pPr>
        <w:pStyle w:val="FirstParagraph"/>
      </w:pPr>
      <w:r>
        <w:rPr>
          <w:bCs/>
          <w:b/>
        </w:rPr>
        <w:t xml:space="preserve">Independent Variables:</w:t>
      </w:r>
      <w:r>
        <w:t xml:space="preserve"> </w:t>
      </w:r>
      <w:r>
        <w:t xml:space="preserve">The strategic directives given to the Marketing Manager (Generic vs. Digital-First vs. Community-Hybrid).</w:t>
      </w:r>
      <w:r>
        <w:br/>
      </w:r>
      <w:r>
        <w:rPr>
          <w:bCs/>
          <w:b/>
        </w:rPr>
        <w:t xml:space="preserve">Dependent Variables:</w:t>
      </w:r>
      <w:r>
        <w:t xml:space="preserve"> </w:t>
      </w:r>
      <w:r>
        <w:t xml:space="preserve">Customer Acquisition Cost (CAC), Customer Lifetime Value (CLV), Brand Sentiment Analysis, and Local Market Share Growth.</w:t>
      </w:r>
      <w:r>
        <w:br/>
      </w:r>
      <w:r>
        <w:rPr>
          <w:bCs/>
          <w:b/>
        </w:rPr>
        <w:t xml:space="preserve">Control Variables:</w:t>
      </w:r>
      <w:r>
        <w:t xml:space="preserve"> </w:t>
      </w:r>
      <w:r>
        <w:t xml:space="preserve">Budget allocation (kept equal across groups), product/service quality, and baseline brand awareness.</w:t>
      </w:r>
    </w:p>
    <w:bookmarkEnd w:id="23"/>
    <w:bookmarkEnd w:id="24"/>
    <w:bookmarkStart w:id="25" w:name="X9b5e667dba618c6f278c6c3c5963f6eb8611d6a"/>
    <w:p>
      <w:pPr>
        <w:pStyle w:val="Heading2"/>
      </w:pPr>
      <w:r>
        <w:t xml:space="preserve">4. Contextual Adaptation: New Zealand Wellington</w:t>
      </w:r>
    </w:p>
    <w:p>
      <w:pPr>
        <w:pStyle w:val="FirstParagraph"/>
      </w:pPr>
      <w:r>
        <w:t xml:space="preserve">A critical component of this Experiment Protocol is the adaptation to the specific environment of</w:t>
      </w:r>
      <w:r>
        <w:t xml:space="preserve"> </w:t>
      </w:r>
      <w:r>
        <w:rPr>
          <w:bCs/>
          <w:b/>
        </w:rPr>
        <w:t xml:space="preserve">New Zealand Wellington</w:t>
      </w:r>
      <w:r>
        <w:t xml:space="preserve">. The Marketing Manager in this experiment must adhere to the following contextual constraints and opportunities:</w:t>
      </w:r>
    </w:p>
    <w:p>
      <w:pPr>
        <w:numPr>
          <w:ilvl w:val="0"/>
          <w:numId w:val="1002"/>
        </w:numPr>
        <w:pStyle w:val="Compact"/>
      </w:pPr>
      <w:r>
        <w:rPr>
          <w:bCs/>
          <w:b/>
        </w:rPr>
        <w:t xml:space="preserve">Cultural Nuance:</w:t>
      </w:r>
      <w:r>
        <w:t xml:space="preserve"> </w:t>
      </w:r>
      <w:r>
        <w:t xml:space="preserve">Wellingtonians value authenticity and transparency. The Marketing Manager must avoid overly aggressive sales tactics. The experiment will test "Kiwi-style" communication—direct, friendly, and humble.</w:t>
      </w:r>
    </w:p>
    <w:p>
      <w:pPr>
        <w:numPr>
          <w:ilvl w:val="0"/>
          <w:numId w:val="1002"/>
        </w:numPr>
        <w:pStyle w:val="Compact"/>
      </w:pPr>
      <w:r>
        <w:rPr>
          <w:bCs/>
          <w:b/>
        </w:rPr>
        <w:t xml:space="preserve">Regulatory Compliance:</w:t>
      </w:r>
      <w:r>
        <w:t xml:space="preserve"> </w:t>
      </w:r>
      <w:r>
        <w:t xml:space="preserve">All marketing activities must strictly comply with the Privacy Act 2020 of New Zealand. The Marketing Manager's data handling protocols will be audited as part of the experiment.</w:t>
      </w:r>
    </w:p>
    <w:p>
      <w:pPr>
        <w:numPr>
          <w:ilvl w:val="0"/>
          <w:numId w:val="1002"/>
        </w:numPr>
        <w:pStyle w:val="Compact"/>
      </w:pPr>
      <w:r>
        <w:rPr>
          <w:bCs/>
          <w:b/>
        </w:rPr>
        <w:t xml:space="preserve">Geographic Specificity:</w:t>
      </w:r>
      <w:r>
        <w:t xml:space="preserve"> </w:t>
      </w:r>
      <w:r>
        <w:t xml:space="preserve">Campaigns must reference local landmarks, events (e.g., Wellington Jazz Festival, NZ International Film Festival), and community values to test the efficacy of hyper-localization.</w:t>
      </w:r>
    </w:p>
    <w:p>
      <w:pPr>
        <w:numPr>
          <w:ilvl w:val="0"/>
          <w:numId w:val="1002"/>
        </w:numPr>
        <w:pStyle w:val="Compact"/>
      </w:pPr>
      <w:r>
        <w:rPr>
          <w:bCs/>
          <w:b/>
        </w:rPr>
        <w:t xml:space="preserve">Workforce Dynamics:</w:t>
      </w:r>
      <w:r>
        <w:t xml:space="preserve"> </w:t>
      </w:r>
      <w:r>
        <w:t xml:space="preserve">Wellington has a high density of creative professionals. The Marketing Manager is expected to leverage local creative talent, testing the impact of locally produced creative assets versus stock imagery.</w:t>
      </w:r>
    </w:p>
    <w:bookmarkEnd w:id="25"/>
    <w:bookmarkStart w:id="26" w:name="data-collection-and-analysis"/>
    <w:p>
      <w:pPr>
        <w:pStyle w:val="Heading2"/>
      </w:pPr>
      <w:r>
        <w:t xml:space="preserve">5. Data Collection and Analysis</w:t>
      </w:r>
    </w:p>
    <w:p>
      <w:pPr>
        <w:pStyle w:val="FirstParagraph"/>
      </w:pPr>
      <w:r>
        <w:t xml:space="preserve">Data will be collected bi-weekly throughout the six-month period. The Marketing Manager in each cohort will be required to submit detailed reports on campaign performance.</w:t>
      </w:r>
    </w:p>
    <w:p>
      <w:pPr>
        <w:pStyle w:val="BodyText"/>
      </w:pPr>
      <w:r>
        <w:rPr>
          <w:bCs/>
          <w:b/>
        </w:rPr>
        <w:t xml:space="preserve">Quantitative Metrics:</w:t>
      </w:r>
      <w:r>
        <w:t xml:space="preserve"> </w:t>
      </w:r>
      <w:r>
        <w:t xml:space="preserve">Web traffic analytics (Google Analytics), social media engagement rates, email open rates, and sales conversion data.</w:t>
      </w:r>
      <w:r>
        <w:br/>
      </w:r>
      <w:r>
        <w:rPr>
          <w:bCs/>
          <w:b/>
        </w:rPr>
        <w:t xml:space="preserve">Qualitative Metrics:</w:t>
      </w:r>
      <w:r>
        <w:t xml:space="preserve"> </w:t>
      </w:r>
      <w:r>
        <w:t xml:space="preserve">Customer feedback surveys focusing on brand perception, interviews with the Marketing Managers regarding operational challenges, and sentiment analysis of social media mentions.</w:t>
      </w:r>
    </w:p>
    <w:p>
      <w:pPr>
        <w:pStyle w:val="BodyText"/>
      </w:pPr>
      <w:r>
        <w:t xml:space="preserve">Statistical analysis will be performed using ANOVA to determine if there are significant differences between the Control Group and the Test Groups. Particular attention will be paid to whether the "Community-Hybrid" approach (Group C) outperforms the others, given Wellington's tight-knit community structure.</w:t>
      </w:r>
    </w:p>
    <w:bookmarkEnd w:id="26"/>
    <w:bookmarkStart w:id="27" w:name="ethical-considerations"/>
    <w:p>
      <w:pPr>
        <w:pStyle w:val="Heading2"/>
      </w:pPr>
      <w:r>
        <w:t xml:space="preserve">6. Ethical Considerations</w:t>
      </w:r>
    </w:p>
    <w:p>
      <w:pPr>
        <w:pStyle w:val="FirstParagraph"/>
      </w:pPr>
      <w:r>
        <w:t xml:space="preserve">This experiment adheres to the highest ethical standards. All participants (businesses and consumers) will provide informed consent. Consumer data will be anonymized in accordance with New Zealand privacy legislation. The experiment ensures that no deceptive marketing practices are employed by the Marketing Managers in any cohort.</w:t>
      </w:r>
    </w:p>
    <w:bookmarkEnd w:id="27"/>
    <w:bookmarkStart w:id="28" w:name="expected-outcomes-and-deliverables"/>
    <w:p>
      <w:pPr>
        <w:pStyle w:val="Heading2"/>
      </w:pPr>
      <w:r>
        <w:t xml:space="preserve">7. Expected Outcomes and Deliverables</w:t>
      </w:r>
    </w:p>
    <w:p>
      <w:pPr>
        <w:pStyle w:val="FirstParagraph"/>
      </w:pPr>
      <w:r>
        <w:t xml:space="preserve">Upon completion of the six-month period, the following deliverables will be produced:</w:t>
      </w:r>
    </w:p>
    <w:p>
      <w:pPr>
        <w:numPr>
          <w:ilvl w:val="0"/>
          <w:numId w:val="1003"/>
        </w:numPr>
        <w:pStyle w:val="Compact"/>
      </w:pPr>
      <w:r>
        <w:t xml:space="preserve">A comprehensive report detailing the most effective marketing strategies for Wellington-based businesses.</w:t>
      </w:r>
    </w:p>
    <w:p>
      <w:pPr>
        <w:numPr>
          <w:ilvl w:val="0"/>
          <w:numId w:val="1003"/>
        </w:numPr>
        <w:pStyle w:val="Compact"/>
      </w:pPr>
      <w:r>
        <w:t xml:space="preserve">A revised, optimized Job Description for the Marketing Manager role, tailored to the Wellington market.</w:t>
      </w:r>
    </w:p>
    <w:p>
      <w:pPr>
        <w:numPr>
          <w:ilvl w:val="0"/>
          <w:numId w:val="1003"/>
        </w:numPr>
        <w:pStyle w:val="Compact"/>
      </w:pPr>
      <w:r>
        <w:t xml:space="preserve">A set of best practices for integrating local culture into digital marketing campaigns.</w:t>
      </w:r>
    </w:p>
    <w:p>
      <w:pPr>
        <w:numPr>
          <w:ilvl w:val="0"/>
          <w:numId w:val="1003"/>
        </w:numPr>
        <w:pStyle w:val="Compact"/>
      </w:pPr>
      <w:r>
        <w:t xml:space="preserve">Recommendations for budget allocation between digital advertising and community engagement.</w:t>
      </w:r>
    </w:p>
    <w:p>
      <w:pPr>
        <w:pStyle w:val="FirstParagraph"/>
      </w:pPr>
      <w:r>
        <w:t xml:space="preserve">This Experiment Protocol serves as the foundational document for understanding how the Marketing Manager role can be leveraged to drive sustainable growth in the unique economic ecosystem of New Zealand Wellington. By rigorously testing these variables, we aim to provide actionable insights that benefit the broader business community in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Role Optimization in New Zealand Wellington</dc:title>
  <dc:creator/>
  <dc:language>en</dc:language>
  <cp:keywords/>
  <dcterms:created xsi:type="dcterms:W3CDTF">2026-10-10T03:18:07Z</dcterms:created>
  <dcterms:modified xsi:type="dcterms:W3CDTF">2026-10-10T03:18:07Z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