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34" w:name="X6d5ae16b326a9f09cbdf674f0903b35eb8b13cd"/>
    <w:p>
      <w:pPr>
        <w:pStyle w:val="Heading1"/>
      </w:pPr>
      <w:r>
        <w:t xml:space="preserve">Experiment Protocol: Marketing Manager Performance in Russia Moscow</w:t>
      </w:r>
    </w:p>
    <w:p>
      <w:pPr>
        <w:pStyle w:val="FirstParagraph"/>
      </w:pPr>
      <w:r>
        <w:rPr>
          <w:bCs/>
          <w:b/>
        </w:rPr>
        <w:t xml:space="preserve">Document ID:</w:t>
      </w:r>
      <w:r>
        <w:t xml:space="preserve"> </w:t>
      </w:r>
      <w:r>
        <w:t xml:space="preserve">EXP-PROT-MM-RU-MSK-2024-001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Russia Moscow</w:t>
      </w:r>
    </w:p>
    <w:p>
      <w:pPr>
        <w:pStyle w:val="BodyText"/>
      </w:pPr>
      <w:r>
        <w:rPr>
          <w:bCs/>
          <w:b/>
        </w:rPr>
        <w:t xml:space="preserve">Subject:</w:t>
      </w:r>
      <w:r>
        <w:t xml:space="preserve"> </w:t>
      </w:r>
      <w:r>
        <w:t xml:space="preserve">Marketing Manager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specific context of Russia Moscow. The unique economic, cultural, and regulatory environment of Russia Moscow necessitates a tailored approach to marketing management. This protocol aims to assess how effectively a Marketing Manager can navigate local market dynamics, consumer behavior, and digital platforms prevalent in Russia Moscow.</w:t>
      </w:r>
    </w:p>
    <w:p>
      <w:pPr>
        <w:pStyle w:val="BodyText"/>
      </w:pPr>
      <w:r>
        <w:t xml:space="preserve">The experiment will focus on key performance indicators (KPIs) relevant to the Russian market, including brand awareness, customer acquisition cost (CAC), return on investment (ROI), and engagement metrics across both traditional and digital channels.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ability of a Marketing Manager to develop and execute marketing strategies tailored to the Russia Moscow market.</w:t>
      </w:r>
    </w:p>
    <w:p>
      <w:pPr>
        <w:numPr>
          <w:ilvl w:val="0"/>
          <w:numId w:val="1001"/>
        </w:numPr>
        <w:pStyle w:val="Compact"/>
      </w:pPr>
      <w:r>
        <w:t xml:space="preserve">To measure the impact of localized marketing campaigns on brand perception and sales within Russia Moscow.</w:t>
      </w:r>
    </w:p>
    <w:p>
      <w:pPr>
        <w:numPr>
          <w:ilvl w:val="0"/>
          <w:numId w:val="1001"/>
        </w:numPr>
        <w:pStyle w:val="Compact"/>
      </w:pPr>
      <w:r>
        <w:t xml:space="preserve">To assess the effectiveness of digital marketing tools and platforms commonly used in Russia Moscow, such as VKontakte, Yandex, and Telegram.</w:t>
      </w:r>
    </w:p>
    <w:p>
      <w:pPr>
        <w:numPr>
          <w:ilvl w:val="0"/>
          <w:numId w:val="1001"/>
        </w:numPr>
        <w:pStyle w:val="Compact"/>
      </w:pPr>
      <w:r>
        <w:t xml:space="preserve">To identify best practices for managing cross-functional teams in the context of Russia Moscow's business culture.</w:t>
      </w:r>
    </w:p>
    <w:p>
      <w:pPr>
        <w:numPr>
          <w:ilvl w:val="0"/>
          <w:numId w:val="1001"/>
        </w:numPr>
        <w:pStyle w:val="Compact"/>
      </w:pPr>
      <w:r>
        <w:t xml:space="preserve">To determine the adaptability of a Marketing Manager to regulatory changes and economic fluctuations in Russia Moscow.</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analysis with qualitative assessments. The study will be conducted over a period of six months, allowing sufficient time to observe trends and measure outcomes.</w:t>
      </w:r>
    </w:p>
    <w:bookmarkEnd w:id="22"/>
    <w:bookmarkStart w:id="23" w:name="participants"/>
    <w:p>
      <w:pPr>
        <w:pStyle w:val="Heading3"/>
      </w:pPr>
      <w:r>
        <w:t xml:space="preserve">3.2 Participants</w:t>
      </w:r>
    </w:p>
    <w:p>
      <w:pPr>
        <w:pStyle w:val="FirstParagraph"/>
      </w:pPr>
      <w:r>
        <w:t xml:space="preserve">The experiment will involve:</w:t>
      </w:r>
    </w:p>
    <w:p>
      <w:pPr>
        <w:numPr>
          <w:ilvl w:val="0"/>
          <w:numId w:val="1002"/>
        </w:numPr>
        <w:pStyle w:val="Compact"/>
      </w:pPr>
      <w:r>
        <w:t xml:space="preserve">One Marketing Manager with experience in the Russia Moscow market.</w:t>
      </w:r>
    </w:p>
    <w:p>
      <w:pPr>
        <w:numPr>
          <w:ilvl w:val="0"/>
          <w:numId w:val="1002"/>
        </w:numPr>
        <w:pStyle w:val="Compact"/>
      </w:pPr>
      <w:r>
        <w:t xml:space="preserve">A cross-functional team including sales, product development, and customer service representatives.</w:t>
      </w:r>
    </w:p>
    <w:p>
      <w:pPr>
        <w:numPr>
          <w:ilvl w:val="0"/>
          <w:numId w:val="1002"/>
        </w:numPr>
        <w:pStyle w:val="Compact"/>
      </w:pPr>
      <w:r>
        <w:t xml:space="preserve">A sample of 1,000 consumers from Russia Moscow, segmented by demographics and purchasing behavior.</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Surveys and interviews with consumers in Russia Moscow.</w:t>
      </w:r>
    </w:p>
    <w:p>
      <w:pPr>
        <w:numPr>
          <w:ilvl w:val="0"/>
          <w:numId w:val="1003"/>
        </w:numPr>
        <w:pStyle w:val="Compact"/>
      </w:pPr>
      <w:r>
        <w:t xml:space="preserve">Analysis of digital marketing campaign performance metrics.</w:t>
      </w:r>
    </w:p>
    <w:p>
      <w:pPr>
        <w:numPr>
          <w:ilvl w:val="0"/>
          <w:numId w:val="1003"/>
        </w:numPr>
        <w:pStyle w:val="Compact"/>
      </w:pPr>
      <w:r>
        <w:t xml:space="preserve">Sales data and customer feedback from retail and e-commerce channels in Russia Moscow.</w:t>
      </w:r>
    </w:p>
    <w:p>
      <w:pPr>
        <w:numPr>
          <w:ilvl w:val="0"/>
          <w:numId w:val="1003"/>
        </w:numPr>
        <w:pStyle w:val="Compact"/>
      </w:pPr>
      <w:r>
        <w:t xml:space="preserve">Observations of team meetings and strategic planning sessions.</w:t>
      </w:r>
    </w:p>
    <w:bookmarkEnd w:id="24"/>
    <w:bookmarkEnd w:id="25"/>
    <w:bookmarkStart w:id="26" w:name="key-performance-indicators-kpis"/>
    <w:p>
      <w:pPr>
        <w:pStyle w:val="Heading2"/>
      </w:pPr>
      <w:r>
        <w:t xml:space="preserve">4. Key Performance Indicators (KPIs)</w:t>
      </w:r>
    </w:p>
    <w:p>
      <w:pPr>
        <w:pStyle w:val="FirstParagraph"/>
      </w:pPr>
      <w:r>
        <w:t xml:space="preserve">The following KPIs will be used to evaluate the Marketing Manager's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Brand Awareness</w:t>
            </w:r>
          </w:p>
        </w:tc>
        <w:tc>
          <w:tcPr/>
          <w:p>
            <w:pPr>
              <w:pStyle w:val="Compact"/>
              <w:jc w:val="left"/>
            </w:pPr>
            <w:r>
              <w:t xml:space="preserve">Percentage of target audience in Russia Moscow aware of the brand.</w:t>
            </w:r>
          </w:p>
        </w:tc>
        <w:tc>
          <w:tcPr/>
          <w:p>
            <w:pPr>
              <w:pStyle w:val="Compact"/>
              <w:jc w:val="left"/>
            </w:pPr>
            <w:r>
              <w:t xml:space="preserve">Increase by 15%</w:t>
            </w:r>
          </w:p>
        </w:tc>
      </w:tr>
      <w:tr>
        <w:tc>
          <w:tcPr/>
          <w:p>
            <w:pPr>
              <w:pStyle w:val="Compact"/>
              <w:jc w:val="left"/>
            </w:pPr>
            <w:r>
              <w:t xml:space="preserve">Customer Acquisition Cost (CAC)</w:t>
            </w:r>
          </w:p>
        </w:tc>
        <w:tc>
          <w:tcPr/>
          <w:p>
            <w:pPr>
              <w:pStyle w:val="Compact"/>
              <w:jc w:val="left"/>
            </w:pPr>
            <w:r>
              <w:t xml:space="preserve">Cost to acquire a new customer in Russia Moscow.</w:t>
            </w:r>
          </w:p>
        </w:tc>
        <w:tc>
          <w:tcPr/>
          <w:p>
            <w:pPr>
              <w:pStyle w:val="Compact"/>
              <w:jc w:val="left"/>
            </w:pPr>
            <w:r>
              <w:t xml:space="preserve">Reduce by 10%</w:t>
            </w:r>
          </w:p>
        </w:tc>
      </w:tr>
      <w:tr>
        <w:tc>
          <w:tcPr/>
          <w:p>
            <w:pPr>
              <w:pStyle w:val="Compact"/>
              <w:jc w:val="left"/>
            </w:pPr>
            <w:r>
              <w:t xml:space="preserve">Return on Investment (ROI)</w:t>
            </w:r>
          </w:p>
        </w:tc>
        <w:tc>
          <w:tcPr/>
          <w:p>
            <w:pPr>
              <w:pStyle w:val="Compact"/>
              <w:jc w:val="left"/>
            </w:pPr>
            <w:r>
              <w:t xml:space="preserve">Revenue generated per ruble spent on marketing in Russia Moscow.</w:t>
            </w:r>
          </w:p>
        </w:tc>
        <w:tc>
          <w:tcPr/>
          <w:p>
            <w:pPr>
              <w:pStyle w:val="Compact"/>
              <w:jc w:val="left"/>
            </w:pPr>
            <w:r>
              <w:t xml:space="preserve">Achieve 5:1 ratio</w:t>
            </w:r>
          </w:p>
        </w:tc>
      </w:tr>
      <w:tr>
        <w:tc>
          <w:tcPr/>
          <w:p>
            <w:pPr>
              <w:pStyle w:val="Compact"/>
              <w:jc w:val="left"/>
            </w:pPr>
            <w:r>
              <w:t xml:space="preserve">Engagement Rate</w:t>
            </w:r>
          </w:p>
        </w:tc>
        <w:tc>
          <w:tcPr/>
          <w:p>
            <w:pPr>
              <w:pStyle w:val="Compact"/>
              <w:jc w:val="left"/>
            </w:pPr>
            <w:r>
              <w:t xml:space="preserve">Level of interaction with marketing content on platforms like VKontakte and Telegram.</w:t>
            </w:r>
          </w:p>
        </w:tc>
        <w:tc>
          <w:tcPr/>
          <w:p>
            <w:pPr>
              <w:pStyle w:val="Compact"/>
              <w:jc w:val="left"/>
            </w:pPr>
            <w:r>
              <w:t xml:space="preserve">Increase by 20%</w:t>
            </w:r>
          </w:p>
        </w:tc>
      </w:tr>
      <w:tr>
        <w:tc>
          <w:tcPr/>
          <w:p>
            <w:pPr>
              <w:pStyle w:val="Compact"/>
              <w:jc w:val="left"/>
            </w:pPr>
            <w:r>
              <w:t xml:space="preserve">Customer Satisfaction</w:t>
            </w:r>
          </w:p>
        </w:tc>
        <w:tc>
          <w:tcPr/>
          <w:p>
            <w:pPr>
              <w:pStyle w:val="Compact"/>
              <w:jc w:val="left"/>
            </w:pPr>
            <w:r>
              <w:t xml:space="preserve">Net Promoter Score (NPS) from customers in Russia Moscow.</w:t>
            </w:r>
          </w:p>
        </w:tc>
        <w:tc>
          <w:tcPr/>
          <w:p>
            <w:pPr>
              <w:pStyle w:val="Compact"/>
              <w:jc w:val="left"/>
            </w:pPr>
            <w:r>
              <w:t xml:space="preserve">Achieve NPS of 50+</w:t>
            </w:r>
          </w:p>
        </w:tc>
      </w:tr>
    </w:tbl>
    <w:bookmarkEnd w:id="26"/>
    <w:bookmarkStart w:id="30" w:name="implementation-plan"/>
    <w:p>
      <w:pPr>
        <w:pStyle w:val="Heading2"/>
      </w:pPr>
      <w:r>
        <w:t xml:space="preserve">5. Implementation Plan</w:t>
      </w:r>
    </w:p>
    <w:bookmarkStart w:id="27" w:name="phase-1-preparation-month-1"/>
    <w:p>
      <w:pPr>
        <w:pStyle w:val="Heading3"/>
      </w:pPr>
      <w:r>
        <w:t xml:space="preserve">5.1 Phase 1: Preparation (Month 1)</w:t>
      </w:r>
    </w:p>
    <w:p>
      <w:pPr>
        <w:numPr>
          <w:ilvl w:val="0"/>
          <w:numId w:val="1004"/>
        </w:numPr>
        <w:pStyle w:val="Compact"/>
      </w:pPr>
      <w:r>
        <w:t xml:space="preserve">Conduct market research to understand consumer preferences in Russia Moscow.</w:t>
      </w:r>
    </w:p>
    <w:p>
      <w:pPr>
        <w:numPr>
          <w:ilvl w:val="0"/>
          <w:numId w:val="1004"/>
        </w:numPr>
        <w:pStyle w:val="Compact"/>
      </w:pPr>
      <w:r>
        <w:t xml:space="preserve">Develop marketing strategies and campaign plans tailored to the local market.</w:t>
      </w:r>
    </w:p>
    <w:p>
      <w:pPr>
        <w:numPr>
          <w:ilvl w:val="0"/>
          <w:numId w:val="1004"/>
        </w:numPr>
        <w:pStyle w:val="Compact"/>
      </w:pPr>
      <w:r>
        <w:t xml:space="preserve">Set up tracking systems for KPIs and data collection tools.</w:t>
      </w:r>
    </w:p>
    <w:bookmarkEnd w:id="27"/>
    <w:bookmarkStart w:id="28" w:name="phase-2-execution-months-2-4"/>
    <w:p>
      <w:pPr>
        <w:pStyle w:val="Heading3"/>
      </w:pPr>
      <w:r>
        <w:t xml:space="preserve">5.2 Phase 2: Execution (Months 2-4)</w:t>
      </w:r>
    </w:p>
    <w:p>
      <w:pPr>
        <w:numPr>
          <w:ilvl w:val="0"/>
          <w:numId w:val="1005"/>
        </w:numPr>
        <w:pStyle w:val="Compact"/>
      </w:pPr>
      <w:r>
        <w:t xml:space="preserve">Launch marketing campaigns across selected channels in Russia Moscow.</w:t>
      </w:r>
    </w:p>
    <w:p>
      <w:pPr>
        <w:numPr>
          <w:ilvl w:val="0"/>
          <w:numId w:val="1005"/>
        </w:numPr>
        <w:pStyle w:val="Compact"/>
      </w:pPr>
      <w:r>
        <w:t xml:space="preserve">Monitor campaign performance and adjust strategies as needed.</w:t>
      </w:r>
    </w:p>
    <w:p>
      <w:pPr>
        <w:numPr>
          <w:ilvl w:val="0"/>
          <w:numId w:val="1005"/>
        </w:numPr>
        <w:pStyle w:val="Compact"/>
      </w:pPr>
      <w:r>
        <w:t xml:space="preserve">Engage with consumers through social media and local events in Russia Moscow.</w:t>
      </w:r>
    </w:p>
    <w:bookmarkEnd w:id="28"/>
    <w:bookmarkStart w:id="29" w:name="phase-3-evaluation-months-5-6"/>
    <w:p>
      <w:pPr>
        <w:pStyle w:val="Heading3"/>
      </w:pPr>
      <w:r>
        <w:t xml:space="preserve">5.3 Phase 3: Evaluation (Months 5-6)</w:t>
      </w:r>
    </w:p>
    <w:p>
      <w:pPr>
        <w:numPr>
          <w:ilvl w:val="0"/>
          <w:numId w:val="1006"/>
        </w:numPr>
        <w:pStyle w:val="Compact"/>
      </w:pPr>
      <w:r>
        <w:t xml:space="preserve">Analyze collected data against KPIs.</w:t>
      </w:r>
    </w:p>
    <w:p>
      <w:pPr>
        <w:numPr>
          <w:ilvl w:val="0"/>
          <w:numId w:val="1006"/>
        </w:numPr>
        <w:pStyle w:val="Compact"/>
      </w:pPr>
      <w:r>
        <w:t xml:space="preserve">Conduct interviews and focus groups with consumers and team members.</w:t>
      </w:r>
    </w:p>
    <w:p>
      <w:pPr>
        <w:numPr>
          <w:ilvl w:val="0"/>
          <w:numId w:val="1006"/>
        </w:numPr>
        <w:pStyle w:val="Compact"/>
      </w:pPr>
      <w:r>
        <w:t xml:space="preserve">Prepare a comprehensive report on the Marketing Manager's performance.</w:t>
      </w:r>
    </w:p>
    <w:bookmarkEnd w:id="29"/>
    <w:bookmarkEnd w:id="30"/>
    <w:bookmarkStart w:id="31" w:name="ethical-considerations"/>
    <w:p>
      <w:pPr>
        <w:pStyle w:val="Heading2"/>
      </w:pPr>
      <w:r>
        <w:t xml:space="preserve">6. Ethical Considerations</w:t>
      </w:r>
    </w:p>
    <w:p>
      <w:pPr>
        <w:pStyle w:val="FirstParagraph"/>
      </w:pPr>
      <w:r>
        <w:t xml:space="preserve">This experiment will adhere to ethical guidelines for marketing research in Russia Moscow. All participants will provide informed consent, and data will be anonymized to protect privacy. Compliance with local regulations, including data protection laws in Russia Moscow, will be strictly maintained.</w:t>
      </w:r>
    </w:p>
    <w:bookmarkEnd w:id="31"/>
    <w:bookmarkStart w:id="32" w:name="expected-outcomes"/>
    <w:p>
      <w:pPr>
        <w:pStyle w:val="Heading2"/>
      </w:pPr>
      <w:r>
        <w:t xml:space="preserve">7. Expected Outcomes</w:t>
      </w:r>
    </w:p>
    <w:p>
      <w:pPr>
        <w:pStyle w:val="FirstParagraph"/>
      </w:pPr>
      <w:r>
        <w:t xml:space="preserve">The experiment is expected to provide valuable insights into the effectiveness of marketing strategies in Russia Moscow. It will highlight the skills and competencies required for a Marketing Manager to succeed in this dynamic market. The findings will contribute to the development of best practices for marketing management in Russia Moscow and inform future training and recruitment efforts.</w:t>
      </w:r>
    </w:p>
    <w:bookmarkEnd w:id="32"/>
    <w:bookmarkStart w:id="33" w:name="conclusion"/>
    <w:p>
      <w:pPr>
        <w:pStyle w:val="Heading2"/>
      </w:pPr>
      <w:r>
        <w:t xml:space="preserve">8. Conclusion</w:t>
      </w:r>
    </w:p>
    <w:p>
      <w:pPr>
        <w:pStyle w:val="FirstParagraph"/>
      </w:pPr>
      <w:r>
        <w:t xml:space="preserve">This Experiment Protocol provides a structured approach to evaluating the performance of a Marketing Manager in the context of Russia Moscow. By focusing on localized strategies, relevant KPIs, and ethical practices, the experiment aims to deliver actionable insights that can enhance marketing effectiveness in this unique market.</w:t>
      </w:r>
    </w:p>
    <w:bookmarkEnd w:id="33"/>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[Your Position]</w:t>
      </w:r>
    </w:p>
    <w:p>
      <w:pPr>
        <w:pStyle w:val="BodyText"/>
      </w:pPr>
      <w:r>
        <w:rPr>
          <w:bCs/>
          <w:b/>
        </w:rPr>
        <w:t xml:space="preserve">Contact:</w:t>
      </w:r>
      <w:r>
        <w:t xml:space="preserve"> </w:t>
      </w:r>
      <w:r>
        <w:t xml:space="preserve">[Your Contact Information]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Russia Moscow</dc:title>
  <dc:creator/>
  <dc:language>en</dc:language>
  <cp:keywords/>
  <dcterms:created xsi:type="dcterms:W3CDTF">2026-10-10T04:33:48Z</dcterms:created>
  <dcterms:modified xsi:type="dcterms:W3CDTF">2026-10-10T04:33:48Z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