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a6575f35f2ecb004880fa586388b356969509a"/>
    <w:p>
      <w:pPr>
        <w:pStyle w:val="Heading1"/>
      </w:pPr>
      <w:r>
        <w:t xml:space="preserve">Experiment Protocol: Marketing Manager Performance Optimization in Russia Saint Petersburg</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operating within the unique economic and cultural landscape of Russia Saint Petersburg. The city, known as the cultural capital of Russia, presents distinct consumer behaviors, regulatory environments, and competitive dynamics compared to Moscow or other regions. This protocol aims to systematically test marketing strategies, measure their impact, and refine the role of the Marketing Manager to maximize return on investment (ROI) and brand engagement.</w:t>
      </w:r>
    </w:p>
    <w:p>
      <w:pPr>
        <w:pStyle w:val="BodyText"/>
      </w:pPr>
      <w:r>
        <w:t xml:space="preserve">The experiment will focus on key performance indicators (KPIs) relevant to the local market, including digital engagement, offline event participation, and sales conversion rates. By adhering to this protocol, stakeholders can ensure data-driven decision-making and adaptability to the evolving market conditions in Russia Saint Petersburg.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marketing campaigns on consumer behavior in Russia Saint Petersburg.</w:t>
      </w:r>
    </w:p>
    <w:p>
      <w:pPr>
        <w:numPr>
          <w:ilvl w:val="0"/>
          <w:numId w:val="1001"/>
        </w:numPr>
        <w:pStyle w:val="Compact"/>
      </w:pPr>
      <w:r>
        <w:t xml:space="preserve">To evaluate the effectiveness of the Marketing Manager in coordinating cross-channel strategies (digital, social media, events, and traditional media).</w:t>
      </w:r>
    </w:p>
    <w:p>
      <w:pPr>
        <w:numPr>
          <w:ilvl w:val="0"/>
          <w:numId w:val="1001"/>
        </w:numPr>
        <w:pStyle w:val="Compact"/>
      </w:pPr>
      <w:r>
        <w:t xml:space="preserve">To identify optimal budget allocation across marketing channels for maximum ROI.</w:t>
      </w:r>
    </w:p>
    <w:p>
      <w:pPr>
        <w:numPr>
          <w:ilvl w:val="0"/>
          <w:numId w:val="1001"/>
        </w:numPr>
        <w:pStyle w:val="Compact"/>
      </w:pPr>
      <w:r>
        <w:t xml:space="preserve">To understand the influence of cultural and seasonal factors on marketing performance in the region.</w:t>
      </w:r>
    </w:p>
    <w:p>
      <w:pPr>
        <w:numPr>
          <w:ilvl w:val="0"/>
          <w:numId w:val="1001"/>
        </w:numPr>
        <w:pStyle w:val="Compact"/>
      </w:pPr>
      <w:r>
        <w:t xml:space="preserve">To develop actionable recommendations for improving marketing strategies tailored to Russia Saint Petersburg.</w:t>
      </w:r>
    </w:p>
    <w:bookmarkEnd w:id="21"/>
    <w:bookmarkStart w:id="22" w:name="scope-and-context"/>
    <w:p>
      <w:pPr>
        <w:pStyle w:val="Heading2"/>
      </w:pPr>
      <w:r>
        <w:t xml:space="preserve">3. Scope and Context</w:t>
      </w:r>
    </w:p>
    <w:p>
      <w:pPr>
        <w:pStyle w:val="FirstParagraph"/>
      </w:pPr>
      <w:r>
        <w:t xml:space="preserve">This experiment is confined to the geographic and demographic boundaries of Russia Saint Petersburg. The target audience includes urban consumers aged 18–45, with a focus on tech-savvy individuals, professionals, and students. The experiment will consider local competitors, cultural nuances, and regulatory requirements specific to the region.</w:t>
      </w:r>
    </w:p>
    <w:p>
      <w:pPr>
        <w:pStyle w:val="BodyText"/>
      </w:pPr>
      <w:r>
        <w:t xml:space="preserve">The Marketing Manager will be responsible for designing, implementing, and monitoring the marketing initiatives under this protocol. Their performance will be evaluated based on predefined metrics and their ability to adapt strategies in response to real-time data.</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employ a randomized controlled trial (RCT) approach, dividing the target audience into control and experimental groups. The experimental group will be exposed to localized marketing campaigns designed by the Marketing Manager, while the control group will receive standard, non-localized marketing content.</w:t>
      </w:r>
    </w:p>
    <w:bookmarkEnd w:id="23"/>
    <w:bookmarkStart w:id="24" w:name="variables"/>
    <w:p>
      <w:pPr>
        <w:pStyle w:val="Heading3"/>
      </w:pPr>
      <w:r>
        <w:t xml:space="preserve">4.2 Variables</w:t>
      </w:r>
    </w:p>
    <w:p>
      <w:pPr>
        <w:numPr>
          <w:ilvl w:val="0"/>
          <w:numId w:val="1002"/>
        </w:numPr>
        <w:pStyle w:val="Compact"/>
      </w:pPr>
      <w:r>
        <w:rPr>
          <w:bCs/>
          <w:b/>
        </w:rPr>
        <w:t xml:space="preserve">Independent Variables:</w:t>
      </w:r>
      <w:r>
        <w:t xml:space="preserve"> </w:t>
      </w:r>
      <w:r>
        <w:t xml:space="preserve">Type of marketing campaign (localized vs. standard), channel mix (social media, email, events, etc.), and budget allocation.</w:t>
      </w:r>
    </w:p>
    <w:p>
      <w:pPr>
        <w:numPr>
          <w:ilvl w:val="0"/>
          <w:numId w:val="1002"/>
        </w:numPr>
        <w:pStyle w:val="Compact"/>
      </w:pPr>
      <w:r>
        <w:rPr>
          <w:bCs/>
          <w:b/>
        </w:rPr>
        <w:t xml:space="preserve">Dependent Variables:</w:t>
      </w:r>
      <w:r>
        <w:t xml:space="preserve"> </w:t>
      </w:r>
      <w:r>
        <w:t xml:space="preserve">Engagement rates, conversion rates, customer acquisition cost (CAC), and brand sentiment.</w:t>
      </w:r>
    </w:p>
    <w:p>
      <w:pPr>
        <w:numPr>
          <w:ilvl w:val="0"/>
          <w:numId w:val="1002"/>
        </w:numPr>
        <w:pStyle w:val="Compact"/>
      </w:pPr>
      <w:r>
        <w:rPr>
          <w:bCs/>
          <w:b/>
        </w:rPr>
        <w:t xml:space="preserve">Control Variables:</w:t>
      </w:r>
      <w:r>
        <w:t xml:space="preserve"> </w:t>
      </w:r>
      <w:r>
        <w:t xml:space="preserve">Product offerings, pricing, and external market conditions.</w:t>
      </w:r>
    </w:p>
    <w:bookmarkEnd w:id="24"/>
    <w:bookmarkStart w:id="25" w:name="data-collection"/>
    <w:p>
      <w:pPr>
        <w:pStyle w:val="Heading3"/>
      </w:pPr>
      <w:r>
        <w:t xml:space="preserve">4.3 Data Collection</w:t>
      </w:r>
    </w:p>
    <w:p>
      <w:pPr>
        <w:pStyle w:val="FirstParagraph"/>
      </w:pPr>
      <w:r>
        <w:t xml:space="preserve">Data will be collected through digital analytics tools, social media insights, event attendance records, and customer surveys. The Marketing Manager will ensure compliance with data privacy regulations in Russia, including the Federal Law on Personal Data.</w:t>
      </w:r>
    </w:p>
    <w:bookmarkEnd w:id="25"/>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Define objectives, design campaigns, set up tracking tools.</w:t>
            </w:r>
          </w:p>
        </w:tc>
      </w:tr>
      <w:tr>
        <w:tc>
          <w:tcPr/>
          <w:p>
            <w:pPr>
              <w:pStyle w:val="Compact"/>
              <w:jc w:val="left"/>
            </w:pPr>
            <w:r>
              <w:t xml:space="preserve">Implementation</w:t>
            </w:r>
          </w:p>
        </w:tc>
        <w:tc>
          <w:tcPr/>
          <w:p>
            <w:pPr>
              <w:pStyle w:val="Compact"/>
              <w:jc w:val="left"/>
            </w:pPr>
            <w:r>
              <w:t xml:space="preserve">8 weeks</w:t>
            </w:r>
          </w:p>
        </w:tc>
        <w:tc>
          <w:tcPr/>
          <w:p>
            <w:pPr>
              <w:pStyle w:val="Compact"/>
              <w:jc w:val="left"/>
            </w:pPr>
            <w:r>
              <w:t xml:space="preserve">Launch campaigns, monitor performance, adjust strategies.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Collect and analyze data, evaluate Marketing Manager performance.</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Prepare final report with recommendations.</w:t>
            </w:r>
          </w:p>
        </w:tc>
      </w:tr>
    </w:tbl>
    <w:bookmarkEnd w:id="27"/>
    <w:bookmarkStart w:id="28" w:name="roles-and-responsibilities"/>
    <w:p>
      <w:pPr>
        <w:pStyle w:val="Heading2"/>
      </w:pPr>
      <w:r>
        <w:t xml:space="preserve">6. Roles and Responsibilities</w:t>
      </w:r>
    </w:p>
    <w:p>
      <w:pPr>
        <w:pStyle w:val="FirstParagraph"/>
      </w:pPr>
      <w:r>
        <w:t xml:space="preserve">The Marketing Manager will lead the experiment, ensuring alignment with the protocol. Key responsibilities include:</w:t>
      </w:r>
    </w:p>
    <w:p>
      <w:pPr>
        <w:numPr>
          <w:ilvl w:val="0"/>
          <w:numId w:val="1003"/>
        </w:numPr>
        <w:pStyle w:val="Compact"/>
      </w:pPr>
      <w:r>
        <w:t xml:space="preserve">Designing localized marketing campaigns tailored to Russia Saint Petersburg.</w:t>
      </w:r>
    </w:p>
    <w:p>
      <w:pPr>
        <w:numPr>
          <w:ilvl w:val="0"/>
          <w:numId w:val="1003"/>
        </w:numPr>
        <w:pStyle w:val="Compact"/>
      </w:pPr>
      <w:r>
        <w:t xml:space="preserve">Coordinating with creative, analytics, and sales teams.</w:t>
      </w:r>
    </w:p>
    <w:p>
      <w:pPr>
        <w:numPr>
          <w:ilvl w:val="0"/>
          <w:numId w:val="1003"/>
        </w:numPr>
        <w:pStyle w:val="Compact"/>
      </w:pPr>
      <w:r>
        <w:t xml:space="preserve">Monitoring campaign performance and making data-driven adjustments.</w:t>
      </w:r>
    </w:p>
    <w:p>
      <w:pPr>
        <w:numPr>
          <w:ilvl w:val="0"/>
          <w:numId w:val="1003"/>
        </w:numPr>
        <w:pStyle w:val="Compact"/>
      </w:pPr>
      <w:r>
        <w:t xml:space="preserve">Ensuring compliance with local regulations and ethical standards.</w:t>
      </w:r>
    </w:p>
    <w:p>
      <w:pPr>
        <w:pStyle w:val="FirstParagraph"/>
      </w:pPr>
      <w:r>
        <w:t xml:space="preserve">The analytics team will support the Marketing Manager by providing real-time insights and performance reports. Senior management will oversee the experiment and approve major strategic decisions.</w:t>
      </w:r>
    </w:p>
    <w:bookmarkEnd w:id="28"/>
    <w:bookmarkStart w:id="29" w:name="risk-management"/>
    <w:p>
      <w:pPr>
        <w:pStyle w:val="Heading2"/>
      </w:pPr>
      <w:r>
        <w:t xml:space="preserve">7. Risk Management</w:t>
      </w:r>
    </w:p>
    <w:p>
      <w:pPr>
        <w:pStyle w:val="FirstParagraph"/>
      </w:pPr>
      <w:r>
        <w:t xml:space="preserve">Potential risks include regulatory changes, unexpected market shifts, and technical issues with tracking tools. Mitigation strategies include regular compliance checks, flexible budgeting, and backup data collection methods. The Marketing Manager will be responsible for identifying and addressing risks promptly.</w:t>
      </w:r>
    </w:p>
    <w:bookmarkEnd w:id="29"/>
    <w:bookmarkStart w:id="30" w:name="expected-outcomes"/>
    <w:p>
      <w:pPr>
        <w:pStyle w:val="Heading2"/>
      </w:pPr>
      <w:r>
        <w:t xml:space="preserve">8. Expected Outcomes</w:t>
      </w:r>
    </w:p>
    <w:p>
      <w:pPr>
        <w:pStyle w:val="FirstParagraph"/>
      </w:pPr>
      <w:r>
        <w:t xml:space="preserve">This experiment aims to provide clear insights into the effectiveness of localized marketing strategies in Russia Saint Petersburg. Expected outcomes include:</w:t>
      </w:r>
    </w:p>
    <w:p>
      <w:pPr>
        <w:numPr>
          <w:ilvl w:val="0"/>
          <w:numId w:val="1004"/>
        </w:numPr>
        <w:pStyle w:val="Compact"/>
      </w:pPr>
      <w:r>
        <w:t xml:space="preserve">Improved understanding of consumer preferences and behaviors in the region.</w:t>
      </w:r>
    </w:p>
    <w:p>
      <w:pPr>
        <w:numPr>
          <w:ilvl w:val="0"/>
          <w:numId w:val="1004"/>
        </w:numPr>
        <w:pStyle w:val="Compact"/>
      </w:pPr>
      <w:r>
        <w:t xml:space="preserve">Enhanced performance of the Marketing Manager through data-driven feedback.</w:t>
      </w:r>
    </w:p>
    <w:p>
      <w:pPr>
        <w:numPr>
          <w:ilvl w:val="0"/>
          <w:numId w:val="1004"/>
        </w:numPr>
        <w:pStyle w:val="Compact"/>
      </w:pPr>
      <w:r>
        <w:t xml:space="preserve">Optimized marketing strategies that increase ROI and brand loyalty.</w:t>
      </w:r>
    </w:p>
    <w:p>
      <w:pPr>
        <w:numPr>
          <w:ilvl w:val="0"/>
          <w:numId w:val="1004"/>
        </w:numPr>
        <w:pStyle w:val="Compact"/>
      </w:pPr>
      <w:r>
        <w:t xml:space="preserve">A replicable framework for future marketing experiments in similar markets.</w:t>
      </w:r>
    </w:p>
    <w:bookmarkEnd w:id="30"/>
    <w:bookmarkStart w:id="31" w:name="conclusion"/>
    <w:p>
      <w:pPr>
        <w:pStyle w:val="Heading2"/>
      </w:pPr>
      <w:r>
        <w:t xml:space="preserve">9. Conclusion</w:t>
      </w:r>
    </w:p>
    <w:p>
      <w:pPr>
        <w:pStyle w:val="FirstParagraph"/>
      </w:pPr>
      <w:r>
        <w:t xml:space="preserve">This Experiment Protocol provides a structured approach to evaluating and enhancing the role of the Marketing Manager in Russia Saint Petersburg. By focusing on localized strategies, rigorous data collection, and continuous improvement, this experiment will contribute to the long-term success of marketing initiatives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Russia Saint Petersburg</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