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Spain</w:t>
      </w:r>
      <w:r>
        <w:t xml:space="preserve"> </w:t>
      </w:r>
      <w:r>
        <w:t xml:space="preserve">Barcelona</w:t>
      </w:r>
    </w:p>
    <w:bookmarkStart w:id="34" w:name="Xdd24c383c73cbe21d4108433beb9d554fdc2376"/>
    <w:p>
      <w:pPr>
        <w:pStyle w:val="Heading1"/>
      </w:pPr>
      <w:r>
        <w:t xml:space="preserve">Experiment Protocol: Strategic Impact of the Marketing Manager Role in Spain Barcelona</w:t>
      </w:r>
    </w:p>
    <w:p>
      <w:pPr>
        <w:pStyle w:val="FirstParagraph"/>
      </w:pPr>
      <w:r>
        <w:rPr>
          <w:bCs/>
          <w:b/>
        </w:rPr>
        <w:t xml:space="preserve">Protocol ID:</w:t>
      </w:r>
      <w:r>
        <w:t xml:space="preserve"> </w:t>
      </w:r>
      <w:r>
        <w:t xml:space="preserve">EXP-MKT-BCN-2024-001</w:t>
      </w:r>
    </w:p>
    <w:p>
      <w:pPr>
        <w:pStyle w:val="BodyText"/>
      </w:pPr>
      <w:r>
        <w:rPr>
          <w:bCs/>
          <w:b/>
        </w:rPr>
        <w:t xml:space="preserve">Location:</w:t>
      </w:r>
      <w:r>
        <w:t xml:space="preserve"> </w:t>
      </w:r>
      <w:r>
        <w:t xml:space="preserve">Spain Barcelona (Greater Metropolitan Area)</w:t>
      </w:r>
    </w:p>
    <w:p>
      <w:pPr>
        <w:pStyle w:val="BodyText"/>
      </w:pPr>
      <w:r>
        <w:rPr>
          <w:bCs/>
          <w:b/>
        </w:rPr>
        <w:t xml:space="preserve">Subject:</w:t>
      </w:r>
      <w:r>
        <w:t xml:space="preserve"> </w:t>
      </w:r>
      <w:r>
        <w:t xml:space="preserve">Marketing Manager Performance and Adaptability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dynamic economic landscape of Spain Barcelona presents unique challenges and opportunities for corporate growth. As a hub for technology, tourism, and international trade, the city demands a high degree of cultural intelligence and strategic agility from leadership roles. This Experiment Protocol outlines a structured methodology to evaluate the efficacy of the Marketing Manager position within organizations operating in this specific geographic and cultural context.</w:t>
      </w:r>
    </w:p>
    <w:p>
      <w:pPr>
        <w:pStyle w:val="BodyText"/>
      </w:pPr>
      <w:r>
        <w:t xml:space="preserve">The primary objective is to determine how the Marketing Manager role influences brand perception, customer acquisition, and revenue generation when tailored specifically to the nuances of the Spain Barcelona market. This document serves as the governing framework for the experimental phase, ensuring data integrity, ethical compliance, and operational clarity.</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Cultural Adaptability:</w:t>
      </w:r>
      <w:r>
        <w:t xml:space="preserve"> </w:t>
      </w:r>
      <w:r>
        <w:t xml:space="preserve">Evaluate the Marketing Manager's ability to localize global campaigns for the Spain Barcelona demographic, considering linguistic preferences (Catalan/Spanish) and cultural values.</w:t>
      </w:r>
    </w:p>
    <w:p>
      <w:pPr>
        <w:numPr>
          <w:ilvl w:val="0"/>
          <w:numId w:val="1001"/>
        </w:numPr>
        <w:pStyle w:val="Compact"/>
      </w:pPr>
      <w:r>
        <w:rPr>
          <w:bCs/>
          <w:b/>
        </w:rPr>
        <w:t xml:space="preserve">Measure ROI on Localized Strategies:</w:t>
      </w:r>
      <w:r>
        <w:t xml:space="preserve"> </w:t>
      </w:r>
      <w:r>
        <w:t xml:space="preserve">Quantify the return on investment when the Marketing Manager implements region-specific digital and offline strategies compared to generic national campaigns.</w:t>
      </w:r>
    </w:p>
    <w:p>
      <w:pPr>
        <w:numPr>
          <w:ilvl w:val="0"/>
          <w:numId w:val="1001"/>
        </w:numPr>
        <w:pStyle w:val="Compact"/>
      </w:pPr>
      <w:r>
        <w:rPr>
          <w:bCs/>
          <w:b/>
        </w:rPr>
        <w:t xml:space="preserve">Analyze Stakeholder Engagement:</w:t>
      </w:r>
      <w:r>
        <w:t xml:space="preserve"> </w:t>
      </w:r>
      <w:r>
        <w:t xml:space="preserve">Determine the effectiveness of the Marketing Manager in building relationships with local influencers, media outlets, and business networks in Spain Barcelona.</w:t>
      </w:r>
    </w:p>
    <w:p>
      <w:pPr>
        <w:numPr>
          <w:ilvl w:val="0"/>
          <w:numId w:val="1001"/>
        </w:numPr>
        <w:pStyle w:val="Compact"/>
      </w:pPr>
      <w:r>
        <w:rPr>
          <w:bCs/>
          <w:b/>
        </w:rPr>
        <w:t xml:space="preserve">Optimize Resource Allocation:</w:t>
      </w:r>
      <w:r>
        <w:t xml:space="preserve"> </w:t>
      </w:r>
      <w:r>
        <w:t xml:space="preserve">Identify the most efficient budget distribution channels managed by the Marketing Manager within the Barcelona metropolitan area.</w:t>
      </w:r>
    </w:p>
    <w:bookmarkEnd w:id="21"/>
    <w:bookmarkStart w:id="25" w:name="methodology"/>
    <w:p>
      <w:pPr>
        <w:pStyle w:val="Heading2"/>
      </w:pPr>
      <w:r>
        <w:t xml:space="preserve">3. Methodology</w:t>
      </w:r>
    </w:p>
    <w:p>
      <w:pPr>
        <w:pStyle w:val="FirstParagraph"/>
      </w:pPr>
      <w:r>
        <w:t xml:space="preserve">This experiment will utilize a quasi-experimental design involving a control group and a treatment group across selected business units operating in Spain Barcelona.</w:t>
      </w:r>
    </w:p>
    <w:bookmarkStart w:id="22" w:name="participants"/>
    <w:p>
      <w:pPr>
        <w:pStyle w:val="Heading3"/>
      </w:pPr>
      <w:r>
        <w:t xml:space="preserve">3.1 Participants</w:t>
      </w:r>
    </w:p>
    <w:p>
      <w:pPr>
        <w:pStyle w:val="FirstParagraph"/>
      </w:pPr>
      <w:r>
        <w:t xml:space="preserve">The study will involve three Marketing Managers currently employed by partner organizations in Spain Barcelona. Each participant will be responsible for a distinct product line or service sector. The selection criteria include a minimum of three years of experience in the region and proficiency in both Spanish and Catalan.</w:t>
      </w:r>
    </w:p>
    <w:bookmarkEnd w:id="22"/>
    <w:bookmarkStart w:id="23" w:name="experimental-groups"/>
    <w:p>
      <w:pPr>
        <w:pStyle w:val="Heading3"/>
      </w:pPr>
      <w:r>
        <w:t xml:space="preserve">3.2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Intervention</w:t>
            </w:r>
          </w:p>
        </w:tc>
      </w:tr>
      <w:tr>
        <w:tc>
          <w:tcPr/>
          <w:p>
            <w:pPr>
              <w:pStyle w:val="Compact"/>
              <w:jc w:val="left"/>
            </w:pPr>
            <w:r>
              <w:rPr>
                <w:bCs/>
                <w:b/>
              </w:rPr>
              <w:t xml:space="preserve">Control Group</w:t>
            </w:r>
          </w:p>
        </w:tc>
        <w:tc>
          <w:tcPr/>
          <w:p>
            <w:pPr>
              <w:pStyle w:val="Compact"/>
              <w:jc w:val="left"/>
            </w:pPr>
            <w:r>
              <w:t xml:space="preserve">Marketing Managers utilizing standard, centralized corporate strategies.</w:t>
            </w:r>
          </w:p>
        </w:tc>
        <w:tc>
          <w:tcPr/>
          <w:p>
            <w:pPr>
              <w:pStyle w:val="Compact"/>
              <w:jc w:val="left"/>
            </w:pPr>
            <w:r>
              <w:t xml:space="preserve">No deviation from headquarters' guidelines; minimal local adaptation.</w:t>
            </w:r>
          </w:p>
        </w:tc>
      </w:tr>
      <w:tr>
        <w:tc>
          <w:tcPr/>
          <w:p>
            <w:pPr>
              <w:pStyle w:val="Compact"/>
              <w:jc w:val="left"/>
            </w:pPr>
            <w:r>
              <w:rPr>
                <w:bCs/>
                <w:b/>
              </w:rPr>
              <w:t xml:space="preserve">Treatment Group</w:t>
            </w:r>
          </w:p>
        </w:tc>
        <w:tc>
          <w:tcPr/>
          <w:p>
            <w:pPr>
              <w:pStyle w:val="Compact"/>
              <w:jc w:val="left"/>
            </w:pPr>
            <w:r>
              <w:t xml:space="preserve">Marketing Managers empowered with autonomy to customize strategies for Spain Barcelona.</w:t>
            </w:r>
          </w:p>
        </w:tc>
        <w:tc>
          <w:tcPr/>
          <w:p>
            <w:pPr>
              <w:pStyle w:val="Compact"/>
              <w:jc w:val="left"/>
            </w:pPr>
            <w:r>
              <w:t xml:space="preserve">Full authority to adapt messaging, channels, and partnerships to local cultural norms.</w:t>
            </w:r>
          </w:p>
        </w:tc>
      </w:tr>
    </w:tbl>
    <w:bookmarkEnd w:id="23"/>
    <w:bookmarkStart w:id="24" w:name="duration"/>
    <w:p>
      <w:pPr>
        <w:pStyle w:val="Heading3"/>
      </w:pPr>
      <w:r>
        <w:t xml:space="preserve">3.3 Duration</w:t>
      </w:r>
    </w:p>
    <w:p>
      <w:pPr>
        <w:pStyle w:val="FirstParagraph"/>
      </w:pPr>
      <w:r>
        <w:t xml:space="preserve">The experiment will run for a period of six months, divided into three phases: Preparation (Month 1), Execution (Months 2-5), and Analysis (Month 6).</w:t>
      </w:r>
    </w:p>
    <w:bookmarkEnd w:id="24"/>
    <w:bookmarkEnd w:id="25"/>
    <w:bookmarkStart w:id="29" w:name="procedures"/>
    <w:p>
      <w:pPr>
        <w:pStyle w:val="Heading2"/>
      </w:pPr>
      <w:r>
        <w:t xml:space="preserve">4. Procedures</w:t>
      </w:r>
    </w:p>
    <w:bookmarkStart w:id="26" w:name="phase-1-preparation"/>
    <w:p>
      <w:pPr>
        <w:pStyle w:val="Heading3"/>
      </w:pPr>
      <w:r>
        <w:t xml:space="preserve">4.1 Phase 1: Preparation</w:t>
      </w:r>
    </w:p>
    <w:p>
      <w:pPr>
        <w:pStyle w:val="FirstParagraph"/>
      </w:pPr>
      <w:r>
        <w:t xml:space="preserve">During the first month, all Marketing Managers will undergo a baseline assessment. This includes a review of current market share in Spain Barcelona and an audit of existing brand sentiment. The Treatment Group will receive training on advanced local market analytics and cultural semiotics specific to Barcelona.</w:t>
      </w:r>
    </w:p>
    <w:bookmarkEnd w:id="26"/>
    <w:bookmarkStart w:id="27" w:name="phase-2-execution"/>
    <w:p>
      <w:pPr>
        <w:pStyle w:val="Heading3"/>
      </w:pPr>
      <w:r>
        <w:t xml:space="preserve">4.2 Phase 2: Execution</w:t>
      </w:r>
    </w:p>
    <w:p>
      <w:pPr>
        <w:pStyle w:val="FirstParagraph"/>
      </w:pPr>
      <w:r>
        <w:t xml:space="preserve">The core of the experiment involves the implementation of marketing campaigns. The Treatment Group Marketing Managers are expected to leverage local events, such as Mobile World Congress or local festivals, to drive engagement. They will be required to document all strategic decisions, focusing on how they tailored their approach to the Spain Barcelona audience.</w:t>
      </w:r>
    </w:p>
    <w:p>
      <w:pPr>
        <w:pStyle w:val="BodyText"/>
      </w:pPr>
      <w:r>
        <w:t xml:space="preserve">Key activities include:</w:t>
      </w:r>
    </w:p>
    <w:p>
      <w:pPr>
        <w:numPr>
          <w:ilvl w:val="0"/>
          <w:numId w:val="1002"/>
        </w:numPr>
        <w:pStyle w:val="Compact"/>
      </w:pPr>
      <w:r>
        <w:t xml:space="preserve">Development of bilingual content strategies.</w:t>
      </w:r>
    </w:p>
    <w:p>
      <w:pPr>
        <w:numPr>
          <w:ilvl w:val="0"/>
          <w:numId w:val="1002"/>
        </w:numPr>
        <w:pStyle w:val="Compact"/>
      </w:pPr>
      <w:r>
        <w:t xml:space="preserve">Partnerships with Barcelona-based micro-influencers.</w:t>
      </w:r>
    </w:p>
    <w:p>
      <w:pPr>
        <w:numPr>
          <w:ilvl w:val="0"/>
          <w:numId w:val="1002"/>
        </w:numPr>
        <w:pStyle w:val="Compact"/>
      </w:pPr>
      <w:r>
        <w:t xml:space="preserve">Geo-targeted digital advertising campaigns.</w:t>
      </w:r>
    </w:p>
    <w:bookmarkEnd w:id="27"/>
    <w:bookmarkStart w:id="28" w:name="phase-3-analysis"/>
    <w:p>
      <w:pPr>
        <w:pStyle w:val="Heading3"/>
      </w:pPr>
      <w:r>
        <w:t xml:space="preserve">4.3 Phase 3: Analysis</w:t>
      </w:r>
    </w:p>
    <w:p>
      <w:pPr>
        <w:pStyle w:val="FirstParagraph"/>
      </w:pPr>
      <w:r>
        <w:t xml:space="preserve">Data collected will be analyzed using statistical methods to compare performance metrics between the Control and Treatment groups.</w:t>
      </w:r>
    </w:p>
    <w:bookmarkEnd w:id="28"/>
    <w:bookmarkEnd w:id="29"/>
    <w:bookmarkStart w:id="30" w:name="data-collection-and-metrics"/>
    <w:p>
      <w:pPr>
        <w:pStyle w:val="Heading2"/>
      </w:pPr>
      <w:r>
        <w:t xml:space="preserve">5. Data Collection and Metrics</w:t>
      </w:r>
    </w:p>
    <w:p>
      <w:pPr>
        <w:pStyle w:val="FirstParagraph"/>
      </w:pPr>
      <w:r>
        <w:t xml:space="preserve">To ensure the validity of the Experiment Protocol, the following Key Performance Indicators (KPIs) will be tracked:</w:t>
      </w:r>
    </w:p>
    <w:p>
      <w:pPr>
        <w:numPr>
          <w:ilvl w:val="0"/>
          <w:numId w:val="1003"/>
        </w:numPr>
        <w:pStyle w:val="Compact"/>
      </w:pPr>
      <w:r>
        <w:rPr>
          <w:bCs/>
          <w:b/>
        </w:rPr>
        <w:t xml:space="preserve">Customer Acquisition Cost (CAC):</w:t>
      </w:r>
      <w:r>
        <w:t xml:space="preserve"> </w:t>
      </w:r>
      <w:r>
        <w:t xml:space="preserve">Comparison of costs to acquire a new customer in Spain Barcelona.</w:t>
      </w:r>
    </w:p>
    <w:p>
      <w:pPr>
        <w:numPr>
          <w:ilvl w:val="0"/>
          <w:numId w:val="1003"/>
        </w:numPr>
        <w:pStyle w:val="Compact"/>
      </w:pPr>
      <w:r>
        <w:rPr>
          <w:bCs/>
          <w:b/>
        </w:rPr>
        <w:t xml:space="preserve">Brand Sentiment Score:</w:t>
      </w:r>
      <w:r>
        <w:t xml:space="preserve"> </w:t>
      </w:r>
      <w:r>
        <w:t xml:space="preserve">Analysis of social media mentions and local press coverage.</w:t>
      </w:r>
    </w:p>
    <w:p>
      <w:pPr>
        <w:numPr>
          <w:ilvl w:val="0"/>
          <w:numId w:val="1003"/>
        </w:numPr>
        <w:pStyle w:val="Compact"/>
      </w:pPr>
      <w:r>
        <w:rPr>
          <w:bCs/>
          <w:b/>
        </w:rPr>
        <w:t xml:space="preserve">Conversion Rate:</w:t>
      </w:r>
      <w:r>
        <w:t xml:space="preserve"> </w:t>
      </w:r>
      <w:r>
        <w:t xml:space="preserve">Percentage of local leads converting to sales.</w:t>
      </w:r>
    </w:p>
    <w:p>
      <w:pPr>
        <w:numPr>
          <w:ilvl w:val="0"/>
          <w:numId w:val="1003"/>
        </w:numPr>
        <w:pStyle w:val="Compact"/>
      </w:pPr>
      <w:r>
        <w:rPr>
          <w:bCs/>
          <w:b/>
        </w:rPr>
        <w:t xml:space="preserve">Engagement Rate:</w:t>
      </w:r>
      <w:r>
        <w:t xml:space="preserve"> </w:t>
      </w:r>
      <w:r>
        <w:t xml:space="preserve">Interaction levels on localized content versus generic content.</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data collected regarding consumer behavior in Spain Barcelona will be anonymized and processed in compliance with the General Data Protection Regulation (GDPR). Participants (Marketing Managers) will provide informed consent and will be briefed on the experimental nature of their tasks. There will be no negative repercussions for participants based on the outcome of the experiment.</w:t>
      </w:r>
    </w:p>
    <w:bookmarkEnd w:id="31"/>
    <w:bookmarkStart w:id="32" w:name="risk-management"/>
    <w:p>
      <w:pPr>
        <w:pStyle w:val="Heading2"/>
      </w:pPr>
      <w:r>
        <w:t xml:space="preserve">7. Risk Management</w:t>
      </w:r>
    </w:p>
    <w:p>
      <w:pPr>
        <w:pStyle w:val="FirstParagraph"/>
      </w:pPr>
      <w:r>
        <w:t xml:space="preserve">Potential risks include brand inconsistency and budget overruns. To mitigate these, the Marketing Managers in the Treatment Group must adhere to a predefined brand guideline framework. Weekly check-ins will be conducted to monitor budget utilization and ensure alignment with overall corporate objectives.</w:t>
      </w:r>
    </w:p>
    <w:bookmarkEnd w:id="32"/>
    <w:bookmarkStart w:id="33" w:name="conclusion"/>
    <w:p>
      <w:pPr>
        <w:pStyle w:val="Heading2"/>
      </w:pPr>
      <w:r>
        <w:t xml:space="preserve">8. Conclusion</w:t>
      </w:r>
    </w:p>
    <w:p>
      <w:pPr>
        <w:pStyle w:val="FirstParagraph"/>
      </w:pPr>
      <w:r>
        <w:t xml:space="preserve">This Experiment Protocol provides a rigorous framework for understanding the critical role of the Marketing Manager in the specific context of Spain Barcelona. By isolating the variable of local strategic autonomy, the organization can gain actionable insights into optimizing its marketing operations. The findings will inform future hiring practices, training programs, and strategic planning for the region, ensuring that the Marketing Manager role is leveraged to its full potential in this vibrant market.</w:t>
      </w:r>
    </w:p>
    <w:p>
      <w:pPr>
        <w:pStyle w:val="BodyText"/>
      </w:pPr>
      <w:r>
        <w:rPr>
          <w:iCs/>
          <w:i/>
        </w:rPr>
        <w:t xml:space="preserve">End of Document. For questions regarding this protocol, please contact the Research Oversight Committee.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Spain Barcelona</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