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Marketing</w:t>
      </w:r>
      <w:r>
        <w:t xml:space="preserve"> </w:t>
      </w:r>
      <w:r>
        <w:t xml:space="preserve">Manager</w:t>
      </w:r>
      <w:r>
        <w:t xml:space="preserve"> </w:t>
      </w:r>
      <w:r>
        <w:t xml:space="preserve">Performance</w:t>
      </w:r>
      <w:r>
        <w:t xml:space="preserve"> </w:t>
      </w:r>
      <w:r>
        <w:t xml:space="preserve">in</w:t>
      </w:r>
      <w:r>
        <w:t xml:space="preserve"> </w:t>
      </w:r>
      <w:r>
        <w:t xml:space="preserve">Spain</w:t>
      </w:r>
      <w:r>
        <w:t xml:space="preserve"> </w:t>
      </w:r>
      <w:r>
        <w:t xml:space="preserve">Madrid</w:t>
      </w:r>
    </w:p>
    <w:bookmarkStart w:id="31" w:name="X1b8ec412cf24f06e5dcf10190ada1a840bfec80"/>
    <w:p>
      <w:pPr>
        <w:pStyle w:val="Heading1"/>
      </w:pPr>
      <w:r>
        <w:t xml:space="preserve">Experiment Protocol: Strategic Impact of the Marketing Manager Role in Spain Madrid</w:t>
      </w:r>
    </w:p>
    <w:p>
      <w:pPr>
        <w:pStyle w:val="FirstParagraph"/>
      </w:pPr>
      <w:r>
        <w:rPr>
          <w:bCs/>
          <w:b/>
        </w:rPr>
        <w:t xml:space="preserve">Document ID:</w:t>
      </w:r>
      <w:r>
        <w:t xml:space="preserve"> </w:t>
      </w:r>
      <w:r>
        <w:t xml:space="preserve">EXP-MKT-MAD-2024-001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Madrid, Spain</w:t>
      </w:r>
    </w:p>
    <w:p>
      <w:pPr>
        <w:pStyle w:val="BodyText"/>
      </w:pPr>
      <w:r>
        <w:rPr>
          <w:bCs/>
          <w:b/>
        </w:rPr>
        <w:t xml:space="preserve">Subject:</w:t>
      </w:r>
      <w:r>
        <w:t xml:space="preserve"> </w:t>
      </w:r>
      <w:r>
        <w:t xml:space="preserve">Evaluation of Marketing Manager Efficacy in the Madrid Metropolitan Market</w:t>
      </w:r>
    </w:p>
    <w:bookmarkStart w:id="20" w:name="introduction-and-background"/>
    <w:p>
      <w:pPr>
        <w:pStyle w:val="Heading2"/>
      </w:pPr>
      <w:r>
        <w:t xml:space="preserve">1. Introduction and Background</w:t>
      </w:r>
    </w:p>
    <w:p>
      <w:pPr>
        <w:pStyle w:val="FirstParagraph"/>
      </w:pPr>
      <w:r>
        <w:t xml:space="preserve">This Experiment Protocol outlines the methodology for assessing the strategic impact, operational efficiency, and market influence of a Marketing Manager within the specific economic and cultural context of Spain Madrid. Madrid, as the capital of Spain and a major European business hub, presents a unique environment characterized by a blend of traditional corporate structures and rapidly evolving digital consumption habits. The role of the Marketing Manager in this region is critical for navigating local regulations, cultural nuances, and competitive dynamics.</w:t>
      </w:r>
    </w:p>
    <w:p>
      <w:pPr>
        <w:pStyle w:val="BodyText"/>
      </w:pPr>
      <w:r>
        <w:t xml:space="preserve">The purpose of this experiment is to quantify the value added by a dedicated Marketing Manager compared to decentralized marketing efforts or automated solutions within organizations operating in Madrid. This protocol ensures that the evaluation is conducted with scientific rigor, adhering to ethical standards and data protection laws applicable in Spain.</w:t>
      </w:r>
    </w:p>
    <w:bookmarkEnd w:id="20"/>
    <w:bookmarkStart w:id="21"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measure the direct correlation between the strategic decisions of a Marketing Manager and Key Performance Indicators (KPIs) such as brand awareness, customer acquisition cost (CAC), and return on investment (ROI) in the Madrid market.</w:t>
      </w:r>
    </w:p>
    <w:p>
      <w:pPr>
        <w:numPr>
          <w:ilvl w:val="0"/>
          <w:numId w:val="1001"/>
        </w:numPr>
        <w:pStyle w:val="Compact"/>
      </w:pPr>
      <w:r>
        <w:t xml:space="preserve">To evaluate the effectiveness of localized marketing strategies developed by the Marketing Manager in resonating with the Madrid consumer demographic.</w:t>
      </w:r>
    </w:p>
    <w:p>
      <w:pPr>
        <w:numPr>
          <w:ilvl w:val="0"/>
          <w:numId w:val="1001"/>
        </w:numPr>
        <w:pStyle w:val="Compact"/>
      </w:pPr>
      <w:r>
        <w:t xml:space="preserve">To assess the Marketing Manager's ability to integrate digital transformation initiatives with traditional marketing channels prevalent in Spain.</w:t>
      </w:r>
    </w:p>
    <w:p>
      <w:pPr>
        <w:numPr>
          <w:ilvl w:val="0"/>
          <w:numId w:val="1001"/>
        </w:numPr>
        <w:pStyle w:val="Compact"/>
      </w:pPr>
      <w:r>
        <w:t xml:space="preserve">To determine the impact of the Marketing Manager on cross-functional collaboration within Madrid-based teams.</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experiment will utilize a quasi-experimental design involving a control group and an intervention group. The study will span a period of six months to account for seasonal variations in the Spanish market.</w:t>
      </w:r>
    </w:p>
    <w:p>
      <w:pPr>
        <w:numPr>
          <w:ilvl w:val="0"/>
          <w:numId w:val="1002"/>
        </w:numPr>
        <w:pStyle w:val="Compact"/>
      </w:pPr>
      <w:r>
        <w:rPr>
          <w:bCs/>
          <w:b/>
        </w:rPr>
        <w:t xml:space="preserve">Intervention Group:</w:t>
      </w:r>
      <w:r>
        <w:t xml:space="preserve"> </w:t>
      </w:r>
      <w:r>
        <w:t xml:space="preserve">Companies in Madrid where a Marketing Manager is actively implementing a structured, data-driven marketing strategy.</w:t>
      </w:r>
    </w:p>
    <w:p>
      <w:pPr>
        <w:numPr>
          <w:ilvl w:val="0"/>
          <w:numId w:val="1002"/>
        </w:numPr>
        <w:pStyle w:val="Compact"/>
      </w:pPr>
      <w:r>
        <w:rPr>
          <w:bCs/>
          <w:b/>
        </w:rPr>
        <w:t xml:space="preserve">Control Group:</w:t>
      </w:r>
      <w:r>
        <w:t xml:space="preserve"> </w:t>
      </w:r>
      <w:r>
        <w:t xml:space="preserve">Comparable companies in Madrid where marketing activities are managed by generalist staff or outsourced agencies without a dedicated internal Marketing Manager.</w:t>
      </w:r>
    </w:p>
    <w:bookmarkEnd w:id="22"/>
    <w:bookmarkStart w:id="23" w:name="participants"/>
    <w:p>
      <w:pPr>
        <w:pStyle w:val="Heading3"/>
      </w:pPr>
      <w:r>
        <w:t xml:space="preserve">3.2 Participants</w:t>
      </w:r>
    </w:p>
    <w:p>
      <w:pPr>
        <w:pStyle w:val="FirstParagraph"/>
      </w:pPr>
      <w:r>
        <w:t xml:space="preserve">The participants will be mid-sized enterprises (50-250 employees) operating in the Madrid metropolitan area across various sectors including technology, retail, and services. A total of 40 companies will be selected, with 20 in each group. Selection criteria include:</w:t>
      </w:r>
    </w:p>
    <w:p>
      <w:pPr>
        <w:numPr>
          <w:ilvl w:val="0"/>
          <w:numId w:val="1003"/>
        </w:numPr>
        <w:pStyle w:val="Compact"/>
      </w:pPr>
      <w:r>
        <w:t xml:space="preserve">Primary operational base in Madrid, Spain.</w:t>
      </w:r>
    </w:p>
    <w:p>
      <w:pPr>
        <w:numPr>
          <w:ilvl w:val="0"/>
          <w:numId w:val="1003"/>
        </w:numPr>
        <w:pStyle w:val="Compact"/>
      </w:pPr>
      <w:r>
        <w:t xml:space="preserve">Similar revenue brackets to ensure comparability.</w:t>
      </w:r>
    </w:p>
    <w:p>
      <w:pPr>
        <w:numPr>
          <w:ilvl w:val="0"/>
          <w:numId w:val="1003"/>
        </w:numPr>
        <w:pStyle w:val="Compact"/>
      </w:pPr>
      <w:r>
        <w:t xml:space="preserve">Willingness to share anonymized marketing data.</w:t>
      </w:r>
    </w:p>
    <w:bookmarkEnd w:id="23"/>
    <w:bookmarkStart w:id="24" w:name="data-collection"/>
    <w:p>
      <w:pPr>
        <w:pStyle w:val="Heading3"/>
      </w:pPr>
      <w:r>
        <w:t xml:space="preserve">3.3 Data Collection</w:t>
      </w:r>
    </w:p>
    <w:p>
      <w:pPr>
        <w:pStyle w:val="FirstParagraph"/>
      </w:pPr>
      <w:r>
        <w:t xml:space="preserve">Data will be collected through multiple channels to ensure a comprehensive analysis:</w:t>
      </w:r>
    </w:p>
    <w:p>
      <w:pPr>
        <w:numPr>
          <w:ilvl w:val="0"/>
          <w:numId w:val="1004"/>
        </w:numPr>
        <w:pStyle w:val="Compact"/>
      </w:pPr>
      <w:r>
        <w:rPr>
          <w:bCs/>
          <w:b/>
        </w:rPr>
        <w:t xml:space="preserve">Quantitative Data:</w:t>
      </w:r>
      <w:r>
        <w:t xml:space="preserve"> </w:t>
      </w:r>
      <w:r>
        <w:t xml:space="preserve">Sales figures, website traffic, social media engagement metrics, and campaign conversion rates will be extracted from company CRM and analytics platforms.</w:t>
      </w:r>
    </w:p>
    <w:p>
      <w:pPr>
        <w:numPr>
          <w:ilvl w:val="0"/>
          <w:numId w:val="1004"/>
        </w:numPr>
        <w:pStyle w:val="Compact"/>
      </w:pPr>
      <w:r>
        <w:rPr>
          <w:bCs/>
          <w:b/>
        </w:rPr>
        <w:t xml:space="preserve">Qualitative Data:</w:t>
      </w:r>
      <w:r>
        <w:t xml:space="preserve"> </w:t>
      </w:r>
      <w:r>
        <w:t xml:space="preserve">Semi-structured interviews with the Marketing Managers and senior leadership will be conducted to understand strategic decision-making processes.</w:t>
      </w:r>
    </w:p>
    <w:p>
      <w:pPr>
        <w:numPr>
          <w:ilvl w:val="0"/>
          <w:numId w:val="1004"/>
        </w:numPr>
        <w:pStyle w:val="Compact"/>
      </w:pPr>
      <w:r>
        <w:rPr>
          <w:bCs/>
          <w:b/>
        </w:rPr>
        <w:t xml:space="preserve">Surveys:</w:t>
      </w:r>
      <w:r>
        <w:t xml:space="preserve"> </w:t>
      </w:r>
      <w:r>
        <w:t xml:space="preserve">Employee satisfaction surveys will be administered to gauge internal perceptions of marketing effectiveness and collaboration.</w:t>
      </w:r>
    </w:p>
    <w:bookmarkEnd w:id="24"/>
    <w:bookmarkEnd w:id="25"/>
    <w:bookmarkStart w:id="26" w:name="variables"/>
    <w:p>
      <w:pPr>
        <w:pStyle w:val="Heading2"/>
      </w:pPr>
      <w:r>
        <w:t xml:space="preserve">4. Variables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Variable Type</w:t>
            </w:r>
          </w:p>
        </w:tc>
        <w:tc>
          <w:tcPr/>
          <w:p>
            <w:pPr>
              <w:pStyle w:val="Compact"/>
              <w:jc w:val="left"/>
            </w:pPr>
            <w:r>
              <w:t xml:space="preserve">Description</w:t>
            </w:r>
          </w:p>
        </w:tc>
      </w:tr>
      <w:tr>
        <w:tc>
          <w:tcPr/>
          <w:p>
            <w:pPr>
              <w:pStyle w:val="Compact"/>
              <w:jc w:val="left"/>
            </w:pPr>
            <w:r>
              <w:rPr>
                <w:bCs/>
                <w:b/>
              </w:rPr>
              <w:t xml:space="preserve">Independent Variable</w:t>
            </w:r>
          </w:p>
        </w:tc>
        <w:tc>
          <w:tcPr/>
          <w:p>
            <w:pPr>
              <w:pStyle w:val="Compact"/>
              <w:jc w:val="left"/>
            </w:pPr>
            <w:r>
              <w:t xml:space="preserve">Presence and strategic activity of a Marketing Manager in Madrid-based organizations.</w:t>
            </w:r>
          </w:p>
        </w:tc>
      </w:tr>
      <w:tr>
        <w:tc>
          <w:tcPr/>
          <w:p>
            <w:pPr>
              <w:pStyle w:val="Compact"/>
              <w:jc w:val="left"/>
            </w:pPr>
            <w:r>
              <w:rPr>
                <w:bCs/>
                <w:b/>
              </w:rPr>
              <w:t xml:space="preserve">Dependent Variables</w:t>
            </w:r>
          </w:p>
        </w:tc>
        <w:tc>
          <w:tcPr/>
          <w:p>
            <w:pPr>
              <w:pStyle w:val="Compact"/>
              <w:jc w:val="left"/>
            </w:pPr>
            <w:r>
              <w:t xml:space="preserve">Brand equity, customer retention rates, lead generation volume, and overall marketing ROI.</w:t>
            </w:r>
          </w:p>
        </w:tc>
      </w:tr>
      <w:tr>
        <w:tc>
          <w:tcPr/>
          <w:p>
            <w:pPr>
              <w:pStyle w:val="Compact"/>
              <w:jc w:val="left"/>
            </w:pPr>
            <w:r>
              <w:rPr>
                <w:bCs/>
                <w:b/>
              </w:rPr>
              <w:t xml:space="preserve">Control Variables</w:t>
            </w:r>
          </w:p>
        </w:tc>
        <w:tc>
          <w:tcPr/>
          <w:p>
            <w:pPr>
              <w:pStyle w:val="Compact"/>
              <w:jc w:val="left"/>
            </w:pPr>
            <w:r>
              <w:t xml:space="preserve">Company size, industry sector, marketing budget allocation, and geographic focus (Madrid region).</w:t>
            </w:r>
          </w:p>
        </w:tc>
      </w:tr>
    </w:tbl>
    <w:bookmarkEnd w:id="26"/>
    <w:bookmarkStart w:id="27" w:name="ethical-considerations-and-compliance"/>
    <w:p>
      <w:pPr>
        <w:pStyle w:val="Heading2"/>
      </w:pPr>
      <w:r>
        <w:t xml:space="preserve">5. Ethical Considerations and Compliance</w:t>
      </w:r>
    </w:p>
    <w:p>
      <w:pPr>
        <w:pStyle w:val="FirstParagraph"/>
      </w:pPr>
      <w:r>
        <w:t xml:space="preserve">Given the location in Spain Madrid, this experiment strictly adheres to the General Data Protection Regulation (GDPR) and the Spanish Organic Law on Data Protection and Guarantee of Digital Rights (LOPDGDD). All participant data will be anonymized, and informed consent will be obtained from all companies and individuals involved. The protocol has been reviewed to ensure no competitive sensitive information is compromised.</w:t>
      </w:r>
    </w:p>
    <w:bookmarkEnd w:id="27"/>
    <w:bookmarkStart w:id="28" w:name="timeline"/>
    <w:p>
      <w:pPr>
        <w:pStyle w:val="Heading2"/>
      </w:pPr>
      <w:r>
        <w:t xml:space="preserve">6. Timeline</w:t>
      </w:r>
    </w:p>
    <w:p>
      <w:pPr>
        <w:numPr>
          <w:ilvl w:val="0"/>
          <w:numId w:val="1005"/>
        </w:numPr>
        <w:pStyle w:val="Compact"/>
      </w:pPr>
      <w:r>
        <w:rPr>
          <w:bCs/>
          <w:b/>
        </w:rPr>
        <w:t xml:space="preserve">Month 1:</w:t>
      </w:r>
      <w:r>
        <w:t xml:space="preserve"> </w:t>
      </w:r>
      <w:r>
        <w:t xml:space="preserve">Recruitment of participant companies and baseline data collection.</w:t>
      </w:r>
    </w:p>
    <w:p>
      <w:pPr>
        <w:numPr>
          <w:ilvl w:val="0"/>
          <w:numId w:val="1005"/>
        </w:numPr>
        <w:pStyle w:val="Compact"/>
      </w:pPr>
      <w:r>
        <w:rPr>
          <w:bCs/>
          <w:b/>
        </w:rPr>
        <w:t xml:space="preserve">Months 2-5:</w:t>
      </w:r>
      <w:r>
        <w:t xml:space="preserve"> </w:t>
      </w:r>
      <w:r>
        <w:t xml:space="preserve">Implementation phase and ongoing data monitoring.</w:t>
      </w:r>
    </w:p>
    <w:p>
      <w:pPr>
        <w:numPr>
          <w:ilvl w:val="0"/>
          <w:numId w:val="1005"/>
        </w:numPr>
        <w:pStyle w:val="Compact"/>
      </w:pPr>
      <w:r>
        <w:rPr>
          <w:bCs/>
          <w:b/>
        </w:rPr>
        <w:t xml:space="preserve">Month 6:</w:t>
      </w:r>
      <w:r>
        <w:t xml:space="preserve"> </w:t>
      </w:r>
      <w:r>
        <w:t xml:space="preserve">Final data collection, analysis, and reporting.</w:t>
      </w:r>
    </w:p>
    <w:bookmarkEnd w:id="28"/>
    <w:bookmarkStart w:id="29" w:name="expected-outcomes"/>
    <w:p>
      <w:pPr>
        <w:pStyle w:val="Heading2"/>
      </w:pPr>
      <w:r>
        <w:t xml:space="preserve">7. Expected Outcomes</w:t>
      </w:r>
    </w:p>
    <w:p>
      <w:pPr>
        <w:pStyle w:val="FirstParagraph"/>
      </w:pPr>
      <w:r>
        <w:t xml:space="preserve">It is hypothesized that organizations in Madrid with a dedicated Marketing Manager will demonstrate significantly higher marketing efficiency and better alignment with local consumer behaviors. The results will provide actionable insights for businesses in Spain Madrid on optimizing their marketing leadership structures.</w:t>
      </w:r>
    </w:p>
    <w:bookmarkEnd w:id="29"/>
    <w:bookmarkStart w:id="30" w:name="conclusion"/>
    <w:p>
      <w:pPr>
        <w:pStyle w:val="Heading2"/>
      </w:pPr>
      <w:r>
        <w:t xml:space="preserve">8. Conclusion</w:t>
      </w:r>
    </w:p>
    <w:p>
      <w:pPr>
        <w:pStyle w:val="FirstParagraph"/>
      </w:pPr>
      <w:r>
        <w:t xml:space="preserve">This Experiment Protocol provides a robust framework for evaluating the critical role of the Marketing Manager in the dynamic market of Spain Madrid. By following this structured approach, we aim to generate valuable data that can inform strategic decisions and enhance marketing practices across the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Marketing Manager Performance in Spain Madrid</dc:title>
  <dc:creator/>
  <dc:language>en</dc:language>
  <cp:keywords/>
  <dcterms:created xsi:type="dcterms:W3CDTF">2026-10-10T06:57:22Z</dcterms:created>
  <dcterms:modified xsi:type="dcterms:W3CDTF">2026-10-10T06:57:22Z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