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Zurich</w:t>
      </w:r>
    </w:p>
    <w:bookmarkStart w:id="20" w:name="X5d2eaf8c05c8b99eb7688385561ed9c3a63c0e2"/>
    <w:p>
      <w:pPr>
        <w:pStyle w:val="Heading1"/>
      </w:pPr>
      <w:r>
        <w:t xml:space="preserve">Experiment Protocol: Strategic Optimization of the Marketing Manager Role in Switzerland Zurich</w:t>
      </w:r>
    </w:p>
    <w:p>
      <w:pPr>
        <w:pStyle w:val="FirstParagraph"/>
      </w:pPr>
      <w:r>
        <w:rPr>
          <w:bCs/>
          <w:b/>
        </w:rPr>
        <w:t xml:space="preserve">Document ID:</w:t>
      </w:r>
      <w:r>
        <w:t xml:space="preserve"> </w:t>
      </w:r>
      <w:r>
        <w:t xml:space="preserve">EP-ZRH-MM-2024-001</w:t>
      </w:r>
      <w:r>
        <w:br/>
      </w:r>
      <w:r>
        <w:rPr>
          <w:bCs/>
          <w:b/>
        </w:rPr>
        <w:t xml:space="preserve">Date:</w:t>
      </w:r>
      <w:r>
        <w:t xml:space="preserve"> </w:t>
      </w:r>
      <w:r>
        <w:t xml:space="preserve">October 24, 2024</w:t>
      </w:r>
      <w:r>
        <w:br/>
      </w:r>
      <w:r>
        <w:rPr>
          <w:bCs/>
          <w:b/>
        </w:rPr>
        <w:t xml:space="preserve">Location:</w:t>
      </w:r>
      <w:r>
        <w:t xml:space="preserve"> </w:t>
      </w:r>
      <w:r>
        <w:t xml:space="preserve">Zurich, Switzerland</w:t>
      </w:r>
      <w:r>
        <w:br/>
      </w:r>
      <w:r>
        <w:rPr>
          <w:bCs/>
          <w:b/>
        </w:rPr>
        <w:t xml:space="preserve">Prepared By:</w:t>
      </w:r>
      <w:r>
        <w:t xml:space="preserve"> </w:t>
      </w:r>
      <w:r>
        <w:t xml:space="preserve">Organizational Development &amp; HR Analytics Team</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research initiative designed to evaluate, refine, and optimize the responsibilities, performance metrics, and strategic impact of the Marketing Manager position within organizations operating in Zurich, Switzerland. The Zurich market is characterized by high purchasing power, multilingual demographics (German, English, French, Italian), strict data privacy regulations (nFADP), and a strong emphasis on quality and sustainability. Consequently, the traditional Marketing Manager role requires adaptation to these specific local conditions.</w:t>
      </w:r>
    </w:p>
    <w:p>
      <w:pPr>
        <w:pStyle w:val="BodyText"/>
      </w:pPr>
      <w:r>
        <w:t xml:space="preserve">The purpose of this experiment is to determine whether a redefined Marketing Manager framework—incorporating agile methodologies, localized content strategies, and advanced data analytics—yields superior business outcomes compared to conventional marketing management structures in the Zurich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 hybrid Marketing Manager role that balances local Zurich market nuances with global brand consistency.</w:t>
      </w:r>
    </w:p>
    <w:p>
      <w:pPr>
        <w:numPr>
          <w:ilvl w:val="0"/>
          <w:numId w:val="1001"/>
        </w:numPr>
        <w:pStyle w:val="Compact"/>
      </w:pPr>
      <w:r>
        <w:t xml:space="preserve">To measure the impact of implementing data-driven decision-making tools on campaign ROI within the Swiss financial and tech sectors.</w:t>
      </w:r>
    </w:p>
    <w:p>
      <w:pPr>
        <w:numPr>
          <w:ilvl w:val="0"/>
          <w:numId w:val="1001"/>
        </w:numPr>
        <w:pStyle w:val="Compact"/>
      </w:pPr>
      <w:r>
        <w:t xml:space="preserve">To evaluate the necessity of multilingual competency requirements for Marketing Managers operating in Zurich.</w:t>
      </w:r>
    </w:p>
    <w:p>
      <w:pPr>
        <w:numPr>
          <w:ilvl w:val="0"/>
          <w:numId w:val="1001"/>
        </w:numPr>
        <w:pStyle w:val="Compact"/>
      </w:pPr>
      <w:r>
        <w:t xml:space="preserve">To determine the optimal team structure supporting the Marketing Manager in a high-cost, high-efficiency environment like Zurich.</w:t>
      </w:r>
    </w:p>
    <w:bookmarkEnd w:id="22"/>
    <w:bookmarkStart w:id="23" w:name="hypothesis"/>
    <w:p>
      <w:pPr>
        <w:pStyle w:val="Heading2"/>
      </w:pPr>
      <w:r>
        <w:t xml:space="preserve">3. Hypothesis</w:t>
      </w:r>
    </w:p>
    <w:p>
      <w:pPr>
        <w:pStyle w:val="FirstParagraph"/>
      </w:pPr>
      <w:r>
        <w:rPr>
          <w:bCs/>
          <w:b/>
        </w:rPr>
        <w:t xml:space="preserve">Hypothesis:</w:t>
      </w:r>
      <w:r>
        <w:t xml:space="preserve"> </w:t>
      </w:r>
      <w:r>
        <w:t xml:space="preserve">Marketing Managers in Zurich who utilize a localized, data-centric, and agile operational framework will achieve a 20% higher customer engagement rate and a 15% increase in lead conversion compared to those using traditional, centralized marketing strategies, while maintaining full compliance with Swiss data protection laws.</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employ a quasi-experimental design with two groups:</w:t>
      </w:r>
    </w:p>
    <w:p>
      <w:pPr>
        <w:numPr>
          <w:ilvl w:val="0"/>
          <w:numId w:val="1002"/>
        </w:numPr>
        <w:pStyle w:val="Compact"/>
      </w:pPr>
      <w:r>
        <w:rPr>
          <w:bCs/>
          <w:b/>
        </w:rPr>
        <w:t xml:space="preserve">Control Group:</w:t>
      </w:r>
      <w:r>
        <w:t xml:space="preserve"> </w:t>
      </w:r>
      <w:r>
        <w:t xml:space="preserve">Marketing Managers operating under the existing standard operating procedures (SOPs) without structural changes.</w:t>
      </w:r>
    </w:p>
    <w:p>
      <w:pPr>
        <w:numPr>
          <w:ilvl w:val="0"/>
          <w:numId w:val="1002"/>
        </w:numPr>
        <w:pStyle w:val="Compact"/>
      </w:pPr>
      <w:r>
        <w:rPr>
          <w:bCs/>
          <w:b/>
        </w:rPr>
        <w:t xml:space="preserve">Experimental Group:</w:t>
      </w:r>
      <w:r>
        <w:t xml:space="preserve"> </w:t>
      </w:r>
      <w:r>
        <w:t xml:space="preserve">Marketing Managers implementing the new "Zurich-Optimized" framework, which includes localized content creation, agile sprint planning, and enhanced analytics integration.</w:t>
      </w:r>
    </w:p>
    <w:bookmarkEnd w:id="24"/>
    <w:bookmarkStart w:id="25" w:name="participants"/>
    <w:p>
      <w:pPr>
        <w:pStyle w:val="Heading3"/>
      </w:pPr>
      <w:r>
        <w:t xml:space="preserve">4.2 Participants</w:t>
      </w:r>
    </w:p>
    <w:p>
      <w:pPr>
        <w:pStyle w:val="FirstParagraph"/>
      </w:pPr>
      <w:r>
        <w:t xml:space="preserve">The study will involve 20 Marketing Managers from mid-to-large enterprises based in Zurich. Participants will be selected based on:</w:t>
      </w:r>
    </w:p>
    <w:p>
      <w:pPr>
        <w:numPr>
          <w:ilvl w:val="0"/>
          <w:numId w:val="1003"/>
        </w:numPr>
        <w:pStyle w:val="Compact"/>
      </w:pPr>
      <w:r>
        <w:t xml:space="preserve">Minimum of 3 years of experience in the Swiss market.</w:t>
      </w:r>
    </w:p>
    <w:p>
      <w:pPr>
        <w:numPr>
          <w:ilvl w:val="0"/>
          <w:numId w:val="1003"/>
        </w:numPr>
        <w:pStyle w:val="Compact"/>
      </w:pPr>
      <w:r>
        <w:t xml:space="preserve">Fluency in German and English (mandatory for Zurich operations).</w:t>
      </w:r>
    </w:p>
    <w:p>
      <w:pPr>
        <w:numPr>
          <w:ilvl w:val="0"/>
          <w:numId w:val="1003"/>
        </w:numPr>
        <w:pStyle w:val="Compact"/>
      </w:pPr>
      <w:r>
        <w:t xml:space="preserve">Management of budgets exceeding CHF 500,000 annually.</w:t>
      </w:r>
    </w:p>
    <w:bookmarkEnd w:id="25"/>
    <w:bookmarkStart w:id="26" w:name="duration"/>
    <w:p>
      <w:pPr>
        <w:pStyle w:val="Heading3"/>
      </w:pPr>
      <w:r>
        <w:t xml:space="preserve">4.3 Duration</w:t>
      </w:r>
    </w:p>
    <w:p>
      <w:pPr>
        <w:pStyle w:val="FirstParagraph"/>
      </w:pPr>
      <w:r>
        <w:t xml:space="preserve">The experiment will run for a period of 6 months, divided into three phases: Preparation (Month 1), Implementation (Months 2-4), and Analysis (Months 5-6).</w:t>
      </w:r>
    </w:p>
    <w:bookmarkEnd w:id="26"/>
    <w:bookmarkEnd w:id="27"/>
    <w:bookmarkStart w:id="31" w:name="procedures"/>
    <w:p>
      <w:pPr>
        <w:pStyle w:val="Heading2"/>
      </w:pPr>
      <w:r>
        <w:t xml:space="preserve">5. Procedures</w:t>
      </w:r>
    </w:p>
    <w:bookmarkStart w:id="28" w:name="Xf1161792f775d8b67ae0d8e968a8dad918b5c4c"/>
    <w:p>
      <w:pPr>
        <w:pStyle w:val="Heading3"/>
      </w:pPr>
      <w:r>
        <w:t xml:space="preserve">5.1 Phase 1: Preparation and Baseline Measurement</w:t>
      </w:r>
    </w:p>
    <w:p>
      <w:pPr>
        <w:pStyle w:val="FirstParagraph"/>
      </w:pPr>
      <w:r>
        <w:t xml:space="preserve">During the first month, baseline data will be collected for all participants. This includes current KPIs such as Customer Acquisition Cost (CAC), Return on Ad Spend (ROAS), and brand sentiment scores in the Zurich area. Training sessions will be conducted for the Experimental Group on the new framework, focusing on Swiss consumer behavior and nFADP compliance.</w:t>
      </w:r>
    </w:p>
    <w:bookmarkEnd w:id="28"/>
    <w:bookmarkStart w:id="29" w:name="phase-2-implementation"/>
    <w:p>
      <w:pPr>
        <w:pStyle w:val="Heading3"/>
      </w:pPr>
      <w:r>
        <w:t xml:space="preserve">5.2 Phase 2: Implementation</w:t>
      </w:r>
    </w:p>
    <w:p>
      <w:pPr>
        <w:pStyle w:val="FirstParagraph"/>
      </w:pPr>
      <w:r>
        <w:t xml:space="preserve">The Experimental Group will execute marketing campaigns using the new protocol. Key interventions include:</w:t>
      </w:r>
    </w:p>
    <w:p>
      <w:pPr>
        <w:numPr>
          <w:ilvl w:val="0"/>
          <w:numId w:val="1004"/>
        </w:numPr>
        <w:pStyle w:val="Compact"/>
      </w:pPr>
      <w:r>
        <w:rPr>
          <w:bCs/>
          <w:b/>
        </w:rPr>
        <w:t xml:space="preserve">Localization:</w:t>
      </w:r>
      <w:r>
        <w:t xml:space="preserve"> </w:t>
      </w:r>
      <w:r>
        <w:t xml:space="preserve">Adapting messaging to resonate with Zurich’s specific cultural values (e.g., precision, sustainability, privacy).</w:t>
      </w:r>
    </w:p>
    <w:p>
      <w:pPr>
        <w:numPr>
          <w:ilvl w:val="0"/>
          <w:numId w:val="1004"/>
        </w:numPr>
        <w:pStyle w:val="Compact"/>
      </w:pPr>
      <w:r>
        <w:rPr>
          <w:bCs/>
          <w:b/>
        </w:rPr>
        <w:t xml:space="preserve">Agile Sprints:</w:t>
      </w:r>
      <w:r>
        <w:t xml:space="preserve"> </w:t>
      </w:r>
      <w:r>
        <w:t xml:space="preserve">Implementing two-week marketing sprints to allow rapid response to market changes.</w:t>
      </w:r>
    </w:p>
    <w:p>
      <w:pPr>
        <w:numPr>
          <w:ilvl w:val="0"/>
          <w:numId w:val="1004"/>
        </w:numPr>
        <w:pStyle w:val="Compact"/>
      </w:pPr>
      <w:r>
        <w:rPr>
          <w:bCs/>
          <w:b/>
        </w:rPr>
        <w:t xml:space="preserve">Data Integration:</w:t>
      </w:r>
      <w:r>
        <w:t xml:space="preserve"> </w:t>
      </w:r>
      <w:r>
        <w:t xml:space="preserve">Utilizing advanced CRM tools to track customer journeys while ensuring data residency within Switzerland.</w:t>
      </w:r>
    </w:p>
    <w:p>
      <w:pPr>
        <w:pStyle w:val="FirstParagraph"/>
      </w:pPr>
      <w:r>
        <w:t xml:space="preserve">The Control Group will continue with their standard quarterly planning cycles and centralized content distribution.</w:t>
      </w:r>
    </w:p>
    <w:bookmarkEnd w:id="29"/>
    <w:bookmarkStart w:id="30" w:name="phase-3-data-collection-and-analysis"/>
    <w:p>
      <w:pPr>
        <w:pStyle w:val="Heading3"/>
      </w:pPr>
      <w:r>
        <w:t xml:space="preserve">5.3 Phase 3: Data Collection and Analysis</w:t>
      </w:r>
    </w:p>
    <w:p>
      <w:pPr>
        <w:pStyle w:val="FirstParagraph"/>
      </w:pPr>
      <w:r>
        <w:t xml:space="preserve">Quantitative data will be gathered from marketing automation platforms, CRM systems, and financial reports. Qualitative data will be collected through interviews with Marketing Managers and their stakeholders. Statistical analysis will be performed to compare the performance metrics of both groups.</w:t>
      </w:r>
    </w:p>
    <w:bookmarkEnd w:id="30"/>
    <w:bookmarkEnd w:id="31"/>
    <w:bookmarkStart w:id="32" w:name="key-performance-indicators-kpis"/>
    <w:p>
      <w:pPr>
        <w:pStyle w:val="Heading2"/>
      </w:pPr>
      <w:r>
        <w:t xml:space="preserve">6.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 Improvement</w:t>
            </w:r>
          </w:p>
        </w:tc>
      </w:tr>
      <w:tr>
        <w:tc>
          <w:tcPr/>
          <w:p>
            <w:pPr>
              <w:pStyle w:val="Compact"/>
              <w:jc w:val="left"/>
            </w:pPr>
            <w:r>
              <w:t xml:space="preserve">Customer Engagement Rate</w:t>
            </w:r>
          </w:p>
        </w:tc>
        <w:tc>
          <w:tcPr/>
          <w:p>
            <w:pPr>
              <w:pStyle w:val="Compact"/>
              <w:jc w:val="left"/>
            </w:pPr>
            <w:r>
              <w:t xml:space="preserve">Interaction levels across digital channels in Zurich.</w:t>
            </w:r>
          </w:p>
        </w:tc>
        <w:tc>
          <w:tcPr/>
          <w:p>
            <w:pPr>
              <w:pStyle w:val="Compact"/>
              <w:jc w:val="left"/>
            </w:pPr>
            <w:r>
              <w:t xml:space="preserve">+20%</w:t>
            </w:r>
          </w:p>
        </w:tc>
      </w:tr>
      <w:tr>
        <w:tc>
          <w:tcPr/>
          <w:p>
            <w:pPr>
              <w:pStyle w:val="Compact"/>
              <w:jc w:val="left"/>
            </w:pPr>
            <w:r>
              <w:t xml:space="preserve">Lead Conversion Rate</w:t>
            </w:r>
          </w:p>
        </w:tc>
        <w:tc>
          <w:tcPr/>
          <w:p>
            <w:pPr>
              <w:pStyle w:val="Compact"/>
              <w:jc w:val="left"/>
            </w:pPr>
            <w:r>
              <w:t xml:space="preserve">Percentage of leads turning into customers.</w:t>
            </w:r>
          </w:p>
        </w:tc>
        <w:tc>
          <w:tcPr/>
          <w:p>
            <w:pPr>
              <w:pStyle w:val="Compact"/>
              <w:jc w:val="left"/>
            </w:pPr>
            <w:r>
              <w:t xml:space="preserve">+15%</w:t>
            </w:r>
          </w:p>
        </w:tc>
      </w:tr>
      <w:tr>
        <w:tc>
          <w:tcPr/>
          <w:p>
            <w:pPr>
              <w:pStyle w:val="Compact"/>
              <w:jc w:val="left"/>
            </w:pPr>
            <w:r>
              <w:t xml:space="preserve">Cost Per Acquisition (CPA)</w:t>
            </w:r>
          </w:p>
        </w:tc>
        <w:tc>
          <w:tcPr/>
          <w:p>
            <w:pPr>
              <w:pStyle w:val="Compact"/>
              <w:jc w:val="left"/>
            </w:pPr>
            <w:r>
              <w:t xml:space="preserve">Cost efficiency of acquiring new customers.</w:t>
            </w:r>
          </w:p>
        </w:tc>
        <w:tc>
          <w:tcPr/>
          <w:p>
            <w:pPr>
              <w:pStyle w:val="Compact"/>
              <w:jc w:val="left"/>
            </w:pPr>
            <w:r>
              <w:t xml:space="preserve">-10%</w:t>
            </w:r>
          </w:p>
        </w:tc>
      </w:tr>
      <w:tr>
        <w:tc>
          <w:tcPr/>
          <w:p>
            <w:pPr>
              <w:pStyle w:val="Compact"/>
              <w:jc w:val="left"/>
            </w:pPr>
            <w:r>
              <w:t xml:space="preserve">Brand Sentiment</w:t>
            </w:r>
          </w:p>
        </w:tc>
        <w:tc>
          <w:tcPr/>
          <w:p>
            <w:pPr>
              <w:pStyle w:val="Compact"/>
              <w:jc w:val="left"/>
            </w:pPr>
            <w:r>
              <w:t xml:space="preserve">Public perception in local Zurich media and social platforms.</w:t>
            </w:r>
          </w:p>
        </w:tc>
        <w:tc>
          <w:tcPr/>
          <w:p>
            <w:pPr>
              <w:pStyle w:val="Compact"/>
              <w:jc w:val="left"/>
            </w:pPr>
            <w:r>
              <w:t xml:space="preserve">+10%</w:t>
            </w:r>
          </w:p>
        </w:tc>
      </w:tr>
      <w:tr>
        <w:tc>
          <w:tcPr/>
          <w:p>
            <w:pPr>
              <w:pStyle w:val="Compact"/>
              <w:jc w:val="left"/>
            </w:pPr>
            <w:r>
              <w:t xml:space="preserve">Compliance Score</w:t>
            </w:r>
          </w:p>
        </w:tc>
        <w:tc>
          <w:tcPr/>
          <w:p>
            <w:pPr>
              <w:pStyle w:val="Compact"/>
              <w:jc w:val="left"/>
            </w:pPr>
            <w:r>
              <w:t xml:space="preserve">Adherence to Swiss data protection and advertising laws.</w:t>
            </w:r>
          </w:p>
        </w:tc>
        <w:tc>
          <w:tcPr/>
          <w:p>
            <w:pPr>
              <w:pStyle w:val="Compact"/>
              <w:jc w:val="left"/>
            </w:pPr>
            <w:r>
              <w:t xml:space="preserve">100%</w:t>
            </w:r>
          </w:p>
        </w:tc>
      </w:tr>
    </w:tbl>
    <w:bookmarkEnd w:id="32"/>
    <w:bookmarkStart w:id="33" w:name="ethical-considerations-and-compliance"/>
    <w:p>
      <w:pPr>
        <w:pStyle w:val="Heading2"/>
      </w:pPr>
      <w:r>
        <w:t xml:space="preserve">7. Ethical Considerations and Compliance</w:t>
      </w:r>
    </w:p>
    <w:p>
      <w:pPr>
        <w:pStyle w:val="FirstParagraph"/>
      </w:pPr>
      <w:r>
        <w:t xml:space="preserve">Given the location in Switzerland Zurich, strict adherence to the revised Federal Act on Data Protection (nFADP) is mandatory. All customer data used in this experiment must be anonymized and stored on servers located within Switzerland. Participants (Marketing Managers) will provide informed consent, and their performance data will be handled confidentially. The experiment will also ensure compliance with Swiss labor laws regarding working hours and performance evaluation.</w:t>
      </w:r>
    </w:p>
    <w:bookmarkEnd w:id="33"/>
    <w:bookmarkStart w:id="34" w:name="risk-management"/>
    <w:p>
      <w:pPr>
        <w:pStyle w:val="Heading2"/>
      </w:pPr>
      <w:r>
        <w:t xml:space="preserve">8. Risk Management</w:t>
      </w:r>
    </w:p>
    <w:p>
      <w:pPr>
        <w:pStyle w:val="FirstParagraph"/>
      </w:pPr>
      <w:r>
        <w:t xml:space="preserve">Potential risks include resistance to change from Marketing Managers, data privacy breaches, and external market fluctuations affecting Zurich’s economy. Mitigation strategies include comprehensive training, robust cybersecurity measures, and the use of control groups to account for external variables.</w:t>
      </w:r>
    </w:p>
    <w:bookmarkEnd w:id="34"/>
    <w:bookmarkStart w:id="35" w:name="conclusion-and-expected-outcomes"/>
    <w:p>
      <w:pPr>
        <w:pStyle w:val="Heading2"/>
      </w:pPr>
      <w:r>
        <w:t xml:space="preserve">9. Conclusion and Expected Outcomes</w:t>
      </w:r>
    </w:p>
    <w:p>
      <w:pPr>
        <w:pStyle w:val="FirstParagraph"/>
      </w:pPr>
      <w:r>
        <w:t xml:space="preserve">This Experiment Protocol aims to provide empirical evidence on the optimal functioning of the Marketing Manager role in Zurich. Successful validation of the hypothesis will lead to the adoption of the "Zurich-Optimized" framework across participating organizations, enhancing marketing effectiveness, ensuring regulatory compliance, and driving sustainable growth in one of the world’s most competitive business hubs.</w:t>
      </w:r>
    </w:p>
    <w:bookmarkEnd w:id="35"/>
    <w:p>
      <w:pPr>
        <w:pStyle w:val="BodyText"/>
      </w:pPr>
      <w:r>
        <w:t xml:space="preserve">© 2024 Zurich Marketing Research Initiative.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Zurich</dc:title>
  <dc:creator/>
  <dc:language>en</dc:language>
  <cp:keywords/>
  <dcterms:created xsi:type="dcterms:W3CDTF">2026-10-10T01:22:20Z</dcterms:created>
  <dcterms:modified xsi:type="dcterms:W3CDTF">2026-10-10T01:22:20Z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