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494380f10a3fa218ad59dcc5b26a63f5a141886"/>
    <w:p>
      <w:pPr>
        <w:pStyle w:val="Heading1"/>
      </w:pPr>
      <w:r>
        <w:t xml:space="preserve">Experiment Protocol: Strategic Marketing Manager Efficacy in United Kingdom Birmingham</w:t>
      </w:r>
    </w:p>
    <w:p>
      <w:pPr>
        <w:pStyle w:val="FirstParagraph"/>
      </w:pPr>
      <w:r>
        <w:rPr>
          <w:bCs/>
          <w:b/>
        </w:rPr>
        <w:t xml:space="preserve">Protocol ID:</w:t>
      </w:r>
      <w:r>
        <w:t xml:space="preserve"> </w:t>
      </w:r>
      <w:r>
        <w:t xml:space="preserve">UK-BHM-MKT-EXP-2024-001</w:t>
      </w:r>
    </w:p>
    <w:p>
      <w:pPr>
        <w:pStyle w:val="BodyText"/>
      </w:pPr>
      <w:r>
        <w:rPr>
          <w:bCs/>
          <w:b/>
        </w:rPr>
        <w:t xml:space="preserve">Location:</w:t>
      </w:r>
      <w:r>
        <w:t xml:space="preserve"> </w:t>
      </w:r>
      <w:r>
        <w:t xml:space="preserve">United Kingdom Birmingham (West Midlands)</w:t>
      </w:r>
    </w:p>
    <w:p>
      <w:pPr>
        <w:pStyle w:val="BodyText"/>
      </w:pPr>
      <w:r>
        <w:rPr>
          <w:bCs/>
          <w:b/>
        </w:rPr>
        <w:t xml:space="preserve">Subject Role:</w:t>
      </w:r>
      <w:r>
        <w:t xml:space="preserve"> </w:t>
      </w:r>
      <w:r>
        <w:t xml:space="preserve">Marketing Manager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strategic impact, and operational efficiency of a Marketing Manager within the specific economic and cultural context of United Kingdom Birmingham. Birmingham, as the second-largest city in the United Kingdom and a major hub for finance, manufacturing, and digital innovation in the West Midlands, presents a unique market landscape. The role of the Marketing Manager here requires a nuanced understanding of local demographics, regional consumer behavior, and the competitive dynamics of the Midlands business sector.</w:t>
      </w:r>
    </w:p>
    <w:p>
      <w:pPr>
        <w:pStyle w:val="BodyText"/>
      </w:pPr>
      <w:r>
        <w:t xml:space="preserve">The purpose of this experiment is to isolate and measure the direct correlation between specific marketing strategies implemented by the Marketing Manager and key business performance indicators (KPIs) within the Birmingham market. This protocol ensures that the evaluation is rigorous, data-driven, and compliant with United Kingdom data protection regulations.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ability of the Marketing Manager to drive brand awareness and customer acquisition specifically within the Birmingham metropolitan area.</w:t>
      </w:r>
    </w:p>
    <w:p>
      <w:pPr>
        <w:numPr>
          <w:ilvl w:val="0"/>
          <w:numId w:val="1001"/>
        </w:numPr>
        <w:pStyle w:val="Compact"/>
      </w:pPr>
      <w:r>
        <w:t xml:space="preserve">To evaluate the effectiveness of localized digital and traditional marketing campaigns tailored to the United Kingdom Birmingham consumer base.</w:t>
      </w:r>
    </w:p>
    <w:p>
      <w:pPr>
        <w:numPr>
          <w:ilvl w:val="0"/>
          <w:numId w:val="1001"/>
        </w:numPr>
        <w:pStyle w:val="Compact"/>
      </w:pPr>
      <w:r>
        <w:t xml:space="preserve">To measure the return on investment (ROI) of marketing expenditures managed by the Marketing Manager.</w:t>
      </w:r>
    </w:p>
    <w:p>
      <w:pPr>
        <w:numPr>
          <w:ilvl w:val="0"/>
          <w:numId w:val="1001"/>
        </w:numPr>
        <w:pStyle w:val="Compact"/>
      </w:pPr>
      <w:r>
        <w:t xml:space="preserve">To determine the Marketing Manager's proficiency in navigating local regulatory environments and cultural nuances.</w:t>
      </w:r>
    </w:p>
    <w:bookmarkEnd w:id="21"/>
    <w:bookmarkStart w:id="22" w:name="scope-and-parameters"/>
    <w:p>
      <w:pPr>
        <w:pStyle w:val="Heading2"/>
      </w:pPr>
      <w:r>
        <w:t xml:space="preserve">3. Scope and Parameters</w:t>
      </w:r>
    </w:p>
    <w:p>
      <w:pPr>
        <w:pStyle w:val="FirstParagraph"/>
      </w:pPr>
      <w:r>
        <w:t xml:space="preserve">This experiment is strictly confined to marketing activities targeting the United Kingdom Birmingham region. This includes the city center, the Jewellery Quarter, Digbeth, and surrounding boroughs such as Solihull, Sutton Coldfield, and Edgbaston. The experiment will run for a period of six months. The Marketing Manager is expected to operate within a defined budget and utilize approved marketing channels, including social media, search engine marketing, local partnerships, and direct mail.</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utilize a controlled A/B testing framework. The Birmingham market will be segmented into two distinct groups based on geographic and demographic data. Group A will be exposed to marketing campaigns designed and executed by the Marketing Manager using innovative, data-driven strategies. Group B will serve as the control group, exposed to standard, baseline marketing materials.</w:t>
      </w:r>
    </w:p>
    <w:bookmarkEnd w:id="23"/>
    <w:bookmarkStart w:id="24"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Marketing strategies, content, and channel selection implemented by the Marketing Manager.</w:t>
            </w:r>
          </w:p>
        </w:tc>
      </w:tr>
      <w:tr>
        <w:tc>
          <w:tcPr/>
          <w:p>
            <w:pPr>
              <w:pStyle w:val="Compact"/>
              <w:jc w:val="left"/>
            </w:pPr>
            <w:r>
              <w:t xml:space="preserve">Dependent Variables</w:t>
            </w:r>
          </w:p>
        </w:tc>
        <w:tc>
          <w:tcPr/>
          <w:p>
            <w:pPr>
              <w:pStyle w:val="Compact"/>
              <w:jc w:val="left"/>
            </w:pPr>
            <w:r>
              <w:t xml:space="preserve">Conversion rates, customer acquisition cost (CAC), brand sentiment analysis, and sales revenue within United Kingdom Birmingham.</w:t>
            </w:r>
          </w:p>
        </w:tc>
      </w:tr>
      <w:tr>
        <w:tc>
          <w:tcPr/>
          <w:p>
            <w:pPr>
              <w:pStyle w:val="Compact"/>
              <w:jc w:val="left"/>
            </w:pPr>
            <w:r>
              <w:t xml:space="preserve">Controlled Variables</w:t>
            </w:r>
          </w:p>
        </w:tc>
        <w:tc>
          <w:tcPr/>
          <w:p>
            <w:pPr>
              <w:pStyle w:val="Compact"/>
              <w:jc w:val="left"/>
            </w:pPr>
            <w:r>
              <w:t xml:space="preserve">Product pricing, product availability, and overall brand messaging guidelines.</w:t>
            </w:r>
          </w:p>
        </w:tc>
      </w:tr>
    </w:tbl>
    <w:bookmarkEnd w:id="24"/>
    <w:bookmarkStart w:id="25" w:name="data-collection"/>
    <w:p>
      <w:pPr>
        <w:pStyle w:val="Heading3"/>
      </w:pPr>
      <w:r>
        <w:t xml:space="preserve">4.3. Data Collection</w:t>
      </w:r>
    </w:p>
    <w:p>
      <w:pPr>
        <w:pStyle w:val="FirstParagraph"/>
      </w:pPr>
      <w:r>
        <w:t xml:space="preserve">Data will be collected through multiple sources, including web analytics platforms, CRM systems, and local market research surveys. All data collection methods will adhere strictly to the United Kingdom General Data Protection Regulation (UK GDPR). The Marketing Manager will be required to provide weekly reports detailing campaign performance, audience engagement metrics, and any adjustments made to the marketing strategy.</w:t>
      </w:r>
    </w:p>
    <w:bookmarkEnd w:id="25"/>
    <w:bookmarkEnd w:id="26"/>
    <w:bookmarkStart w:id="27" w:name="key-performance-indicators-kpis"/>
    <w:p>
      <w:pPr>
        <w:pStyle w:val="Heading2"/>
      </w:pPr>
      <w:r>
        <w:t xml:space="preserve">5. Key Performance Indicators (KPIs)</w:t>
      </w:r>
    </w:p>
    <w:p>
      <w:pPr>
        <w:pStyle w:val="FirstParagraph"/>
      </w:pPr>
      <w:r>
        <w:t xml:space="preserve">The success of the Marketing Manager will be evaluated based on the following KPIs:</w:t>
      </w:r>
    </w:p>
    <w:p>
      <w:pPr>
        <w:numPr>
          <w:ilvl w:val="0"/>
          <w:numId w:val="1002"/>
        </w:numPr>
        <w:pStyle w:val="Compact"/>
      </w:pPr>
      <w:r>
        <w:rPr>
          <w:bCs/>
          <w:b/>
        </w:rPr>
        <w:t xml:space="preserve">Local Market Penetration:</w:t>
      </w:r>
      <w:r>
        <w:t xml:space="preserve"> </w:t>
      </w:r>
      <w:r>
        <w:t xml:space="preserve">Increase in brand recognition and market share within United Kingdom Birmingham.</w:t>
      </w:r>
    </w:p>
    <w:p>
      <w:pPr>
        <w:numPr>
          <w:ilvl w:val="0"/>
          <w:numId w:val="1002"/>
        </w:numPr>
        <w:pStyle w:val="Compact"/>
      </w:pPr>
      <w:r>
        <w:rPr>
          <w:bCs/>
          <w:b/>
        </w:rPr>
        <w:t xml:space="preserve">Lead Generation:</w:t>
      </w:r>
      <w:r>
        <w:t xml:space="preserve"> </w:t>
      </w:r>
      <w:r>
        <w:t xml:space="preserve">Number of qualified leads generated from Birmingham-based prospects.</w:t>
      </w:r>
    </w:p>
    <w:p>
      <w:pPr>
        <w:numPr>
          <w:ilvl w:val="0"/>
          <w:numId w:val="1002"/>
        </w:numPr>
        <w:pStyle w:val="Compact"/>
      </w:pPr>
      <w:r>
        <w:rPr>
          <w:bCs/>
          <w:b/>
        </w:rPr>
        <w:t xml:space="preserve">Engagement Rates:</w:t>
      </w:r>
      <w:r>
        <w:t xml:space="preserve"> </w:t>
      </w:r>
      <w:r>
        <w:t xml:space="preserve">Interaction levels on social media and email campaigns targeting the local audience.</w:t>
      </w:r>
    </w:p>
    <w:p>
      <w:pPr>
        <w:numPr>
          <w:ilvl w:val="0"/>
          <w:numId w:val="1002"/>
        </w:numPr>
        <w:pStyle w:val="Compact"/>
      </w:pPr>
      <w:r>
        <w:rPr>
          <w:bCs/>
          <w:b/>
        </w:rPr>
        <w:t xml:space="preserve">ROI:</w:t>
      </w:r>
      <w:r>
        <w:t xml:space="preserve"> </w:t>
      </w:r>
      <w:r>
        <w:t xml:space="preserve">Financial return generated from marketing activities relative to the budget allocated.</w:t>
      </w:r>
    </w:p>
    <w:bookmarkEnd w:id="27"/>
    <w:bookmarkStart w:id="28" w:name="ethical-considerations-and-compliance"/>
    <w:p>
      <w:pPr>
        <w:pStyle w:val="Heading2"/>
      </w:pPr>
      <w:r>
        <w:t xml:space="preserve">6. Ethical Considerations and Compliance</w:t>
      </w:r>
    </w:p>
    <w:p>
      <w:pPr>
        <w:pStyle w:val="FirstParagraph"/>
      </w:pPr>
      <w:r>
        <w:t xml:space="preserve">This experiment will be conducted in full compliance with United Kingdom laws and ethical standards. The Marketing Manager must ensure that all marketing communications are truthful, not misleading, and respect consumer privacy. Special attention will be paid to the diverse cultural makeup of Birmingham, ensuring that marketing materials are inclusive and culturally sensitive. Any data collected will be anonymized where possible and stored securely in accordance with UK GDPR requirements.</w:t>
      </w:r>
    </w:p>
    <w:bookmarkEnd w:id="28"/>
    <w:bookmarkStart w:id="29" w:name="risk-management"/>
    <w:p>
      <w:pPr>
        <w:pStyle w:val="Heading2"/>
      </w:pPr>
      <w:r>
        <w:t xml:space="preserve">7. Risk Management</w:t>
      </w:r>
    </w:p>
    <w:p>
      <w:pPr>
        <w:pStyle w:val="FirstParagraph"/>
      </w:pPr>
      <w:r>
        <w:t xml:space="preserve">Potential risks include negative public perception, data breaches, and underperformance of marketing campaigns. Mitigation strategies include rigorous pre-testing of marketing materials, regular data security audits, and the establishment of a crisis communication plan. The Marketing Manager will be responsible for identifying and reporting any emerging risks throughout the duration of the experiment.</w:t>
      </w:r>
    </w:p>
    <w:bookmarkEnd w:id="29"/>
    <w:bookmarkStart w:id="30" w:name="conclusion-and-reporting"/>
    <w:p>
      <w:pPr>
        <w:pStyle w:val="Heading2"/>
      </w:pPr>
      <w:r>
        <w:t xml:space="preserve">8. Conclusion and Reporting</w:t>
      </w:r>
    </w:p>
    <w:p>
      <w:pPr>
        <w:pStyle w:val="FirstParagraph"/>
      </w:pPr>
      <w:r>
        <w:t xml:space="preserve">At the conclusion of the six-month period, a comprehensive report will be compiled detailing the findings of the experiment. This report will analyze the performance of the Marketing Manager, the effectiveness of the implemented strategies, and provide recommendations for future marketing initiatives in United Kingdom Birmingham. The insights gained from this experiment will be invaluable in optimizing marketing efforts and enhancing the brand's presence in this key United Kingdom market.</w:t>
      </w:r>
    </w:p>
    <w:p>
      <w:pPr>
        <w:pStyle w:val="BodyText"/>
      </w:pPr>
      <w:r>
        <w:rPr>
          <w:bCs/>
          <w:b/>
        </w:rPr>
        <w:t xml:space="preserve">Approval:</w:t>
      </w:r>
    </w:p>
    <w:p>
      <w:pPr>
        <w:pStyle w:val="BodyText"/>
      </w:pPr>
      <w:r>
        <w:t xml:space="preserve">_________________________</w:t>
      </w:r>
    </w:p>
    <w:p>
      <w:pPr>
        <w:pStyle w:val="BodyText"/>
      </w:pPr>
      <w:r>
        <w:t xml:space="preserve">Head of Marketing</w:t>
      </w:r>
    </w:p>
    <w:p>
      <w:pPr>
        <w:pStyle w:val="BodyText"/>
      </w:pPr>
      <w:r>
        <w:t xml:space="preserve">Date: _________________</w:t>
      </w:r>
    </w:p>
    <w:p>
      <w:pPr>
        <w:pStyle w:val="BodyText"/>
      </w:pPr>
      <w:r>
        <w:br/>
      </w:r>
    </w:p>
    <w:p>
      <w:pPr>
        <w:pStyle w:val="BodyText"/>
      </w:pPr>
      <w:r>
        <w:t xml:space="preserve">_________________________</w:t>
      </w:r>
    </w:p>
    <w:p>
      <w:pPr>
        <w:pStyle w:val="BodyText"/>
      </w:pPr>
      <w:r>
        <w:t xml:space="preserve">Chief Executive Officer</w:t>
      </w:r>
    </w:p>
    <w:p>
      <w:pPr>
        <w:pStyle w:val="BodyText"/>
      </w:pPr>
      <w:r>
        <w:t xml:space="preserve">Date: 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United Kingdom Birmingham</dc:title>
  <dc:creator/>
  <dc:language>en</dc:language>
  <cp:keywords/>
  <dcterms:created xsi:type="dcterms:W3CDTF">2026-10-10T04:11:43Z</dcterms:created>
  <dcterms:modified xsi:type="dcterms:W3CDTF">2026-10-10T04:11:43Z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