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Efficacy</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f6515f731fcaea89aad032490d0d4db8c32bedb"/>
    <w:p>
      <w:pPr>
        <w:pStyle w:val="Heading1"/>
      </w:pPr>
      <w:r>
        <w:t xml:space="preserve">Experiment Protocol: Strategic Marketing Manager Efficacy in United Kingdom Manchester</w:t>
      </w:r>
    </w:p>
    <w:p>
      <w:pPr>
        <w:pStyle w:val="FirstParagraph"/>
      </w:pPr>
      <w:r>
        <w:rPr>
          <w:bCs/>
          <w:b/>
        </w:rPr>
        <w:t xml:space="preserve">Document ID:</w:t>
      </w:r>
      <w:r>
        <w:t xml:space="preserve"> </w:t>
      </w:r>
      <w:r>
        <w:t xml:space="preserve">EXP-UK-MCR-2024-001</w:t>
      </w:r>
    </w:p>
    <w:p>
      <w:pPr>
        <w:pStyle w:val="BodyText"/>
      </w:pPr>
      <w:r>
        <w:rPr>
          <w:bCs/>
          <w:b/>
        </w:rPr>
        <w:t xml:space="preserve">Location:</w:t>
      </w:r>
      <w:r>
        <w:t xml:space="preserve"> </w:t>
      </w:r>
      <w:r>
        <w:t xml:space="preserve">Greater Manchester, United Kingdom</w:t>
      </w:r>
    </w:p>
    <w:p>
      <w:pPr>
        <w:pStyle w:val="BodyText"/>
      </w:pPr>
      <w:r>
        <w:rPr>
          <w:bCs/>
          <w:b/>
        </w:rPr>
        <w:t xml:space="preserve">Subject Role:</w:t>
      </w:r>
      <w:r>
        <w:t xml:space="preserve"> </w:t>
      </w:r>
      <w:r>
        <w:t xml:space="preserve">Marketing Manager</w:t>
      </w:r>
    </w:p>
    <w:p>
      <w:pPr>
        <w:pStyle w:val="BodyText"/>
      </w:pPr>
      <w:r>
        <w:rPr>
          <w:bCs/>
          <w:b/>
        </w:rPr>
        <w:t xml:space="preserve">Date:</w:t>
      </w:r>
      <w:r>
        <w:t xml:space="preserve"> </w:t>
      </w:r>
      <w:r>
        <w:t xml:space="preserve">October 24, 2024</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operational impact and strategic value of a Marketing Manager within the specific socio-economic context of United Kingdom Manchester. Manchester is currently experiencing a significant surge in digital transformation, creative industries, and fintech growth. Consequently, the traditional role of a Marketing Manager is evolving rapidly.</w:t>
      </w:r>
    </w:p>
    <w:p>
      <w:pPr>
        <w:pStyle w:val="BodyText"/>
      </w:pPr>
      <w:r>
        <w:t xml:space="preserve">The objective of this experiment is to determine whether a data-driven, agile Marketing Manager can outperform legacy marketing structures in driving customer acquisition and brand loyalty within the Manchester metropolitan area. This protocol adheres to United Kingdom data protection standards and ethical guidelines for workplace experimentation.</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quantify the return on investment (ROI) of a dedicated Marketing Manager focusing on localised Manchester campaigns versus generic national strategies.</w:t>
      </w:r>
    </w:p>
    <w:p>
      <w:pPr>
        <w:numPr>
          <w:ilvl w:val="0"/>
          <w:numId w:val="1001"/>
        </w:numPr>
        <w:pStyle w:val="Compact"/>
      </w:pPr>
      <w:r>
        <w:t xml:space="preserve">To evaluate the effectiveness of the Marketing Manager in navigating United Kingdom specific regulations, including the General Data Protection Regulation (GDPR) and the Privacy and Electronic Communications Regulations (PECR).</w:t>
      </w:r>
    </w:p>
    <w:p>
      <w:pPr>
        <w:numPr>
          <w:ilvl w:val="0"/>
          <w:numId w:val="1001"/>
        </w:numPr>
        <w:pStyle w:val="Compact"/>
      </w:pPr>
      <w:r>
        <w:t xml:space="preserve">To assess the Marketing Manager's ability to leverage Manchester's unique cultural assets (e.g., music, sports, heritage) to enhance brand equity.</w:t>
      </w:r>
    </w:p>
    <w:p>
      <w:pPr>
        <w:numPr>
          <w:ilvl w:val="0"/>
          <w:numId w:val="1001"/>
        </w:numPr>
        <w:pStyle w:val="Compact"/>
      </w:pPr>
      <w:r>
        <w:t xml:space="preserve">To measure improvements in cross-functional collaboration between the Marketing Manager and sales, product, and customer success teams.</w:t>
      </w:r>
    </w:p>
    <w:bookmarkEnd w:id="22"/>
    <w:bookmarkStart w:id="23" w:name="hypothesis"/>
    <w:p>
      <w:pPr>
        <w:pStyle w:val="Heading2"/>
      </w:pPr>
      <w:r>
        <w:t xml:space="preserve">3. Hypothesis</w:t>
      </w:r>
    </w:p>
    <w:p>
      <w:pPr>
        <w:pStyle w:val="FirstParagraph"/>
      </w:pPr>
      <w:r>
        <w:rPr>
          <w:bCs/>
          <w:b/>
        </w:rPr>
        <w:t xml:space="preserve">H1:</w:t>
      </w:r>
      <w:r>
        <w:t xml:space="preserve"> </w:t>
      </w:r>
      <w:r>
        <w:t xml:space="preserve">A Marketing Manager employing hyper-localised strategies tailored to United Kingdom Manchester demographics will achieve a 25% higher conversion rate compared to standardised national marketing efforts.</w:t>
      </w:r>
    </w:p>
    <w:p>
      <w:pPr>
        <w:pStyle w:val="BodyText"/>
      </w:pPr>
      <w:r>
        <w:rPr>
          <w:bCs/>
          <w:b/>
        </w:rPr>
        <w:t xml:space="preserve">H2:</w:t>
      </w:r>
      <w:r>
        <w:t xml:space="preserve"> </w:t>
      </w:r>
      <w:r>
        <w:t xml:space="preserve">The implementation of a structured Marketing Manager role will reduce customer acquisition costs (CAC) by 15% within six months through optimised channel selection and budget allocation.</w:t>
      </w:r>
    </w:p>
    <w:bookmarkEnd w:id="23"/>
    <w:bookmarkStart w:id="27" w:name="methodology"/>
    <w:p>
      <w:pPr>
        <w:pStyle w:val="Heading2"/>
      </w:pPr>
      <w:r>
        <w:t xml:space="preserve">4. Methodology</w:t>
      </w:r>
    </w:p>
    <w:bookmarkStart w:id="24" w:name="study-design"/>
    <w:p>
      <w:pPr>
        <w:pStyle w:val="Heading3"/>
      </w:pPr>
      <w:r>
        <w:t xml:space="preserve">4.1 Study Design</w:t>
      </w:r>
    </w:p>
    <w:p>
      <w:pPr>
        <w:pStyle w:val="FirstParagraph"/>
      </w:pPr>
      <w:r>
        <w:t xml:space="preserve">This experiment will utilise a quasi-experimental design with a control group and a treatment group. The treatment group will be managed directly by the appointed Marketing Manager, while the control group will continue under existing automated or centralised marketing protocols.</w:t>
      </w:r>
    </w:p>
    <w:bookmarkEnd w:id="24"/>
    <w:bookmarkStart w:id="25" w:name="participants-and-setting"/>
    <w:p>
      <w:pPr>
        <w:pStyle w:val="Heading3"/>
      </w:pPr>
      <w:r>
        <w:t xml:space="preserve">4.2 Participants and Setting</w:t>
      </w:r>
    </w:p>
    <w:p>
      <w:pPr>
        <w:pStyle w:val="FirstParagraph"/>
      </w:pPr>
      <w:r>
        <w:t xml:space="preserve">The study will take place within a mid-sized technology firm headquartered in Manchester City Centre. The Marketing Manager will be responsible for a budget of £50,000 over a six-month period. The target audience consists of businesses and consumers located within Greater Manchester and the surrounding North West region of the United Kingdom.</w:t>
      </w:r>
    </w:p>
    <w:bookmarkEnd w:id="25"/>
    <w:bookmarkStart w:id="26" w:name="variables"/>
    <w:p>
      <w:pPr>
        <w:pStyle w:val="Heading3"/>
      </w:pPr>
      <w:r>
        <w:t xml:space="preserve">4.3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strategic interventions implemented by the Marketing Manager (e.g., local SEO, community events, targeted social media).</w:t>
            </w:r>
          </w:p>
        </w:tc>
      </w:tr>
      <w:tr>
        <w:tc>
          <w:tcPr/>
          <w:p>
            <w:pPr>
              <w:pStyle w:val="Compact"/>
              <w:jc w:val="left"/>
            </w:pPr>
            <w:r>
              <w:t xml:space="preserve">Dependent Variables</w:t>
            </w:r>
          </w:p>
        </w:tc>
        <w:tc>
          <w:tcPr/>
          <w:p>
            <w:pPr>
              <w:pStyle w:val="Compact"/>
              <w:jc w:val="left"/>
            </w:pPr>
            <w:r>
              <w:t xml:space="preserve">Conversion rates, Customer Acquisition Cost (CAC), Brand Sentiment Score, Lead Quality Index.</w:t>
            </w:r>
          </w:p>
        </w:tc>
      </w:tr>
      <w:tr>
        <w:tc>
          <w:tcPr/>
          <w:p>
            <w:pPr>
              <w:pStyle w:val="Compact"/>
              <w:jc w:val="left"/>
            </w:pPr>
            <w:r>
              <w:t xml:space="preserve">Control Variables</w:t>
            </w:r>
          </w:p>
        </w:tc>
        <w:tc>
          <w:tcPr/>
          <w:p>
            <w:pPr>
              <w:pStyle w:val="Compact"/>
              <w:jc w:val="left"/>
            </w:pPr>
            <w:r>
              <w:t xml:space="preserve">Product pricing, core value proposition, overall economic conditions in the United Kingdom.</w:t>
            </w:r>
          </w:p>
        </w:tc>
      </w:tr>
    </w:tbl>
    <w:bookmarkEnd w:id="26"/>
    <w:bookmarkEnd w:id="27"/>
    <w:bookmarkStart w:id="32" w:name="procedure"/>
    <w:p>
      <w:pPr>
        <w:pStyle w:val="Heading2"/>
      </w:pPr>
      <w:r>
        <w:t xml:space="preserve">5. Procedure</w:t>
      </w:r>
    </w:p>
    <w:bookmarkStart w:id="28" w:name="phase-1-baseline-assessment-weeks-1-4"/>
    <w:p>
      <w:pPr>
        <w:pStyle w:val="Heading3"/>
      </w:pPr>
      <w:r>
        <w:t xml:space="preserve">Phase 1: Baseline Assessment (Weeks 1-4)</w:t>
      </w:r>
    </w:p>
    <w:p>
      <w:pPr>
        <w:pStyle w:val="FirstParagraph"/>
      </w:pPr>
      <w:r>
        <w:t xml:space="preserve">The Marketing Manager will conduct a comprehensive audit of current marketing performance. This includes analysing historical data from United Kingdom Manchester markets, reviewing competitor strategies, and establishing baseline metrics for all dependent variables.</w:t>
      </w:r>
    </w:p>
    <w:bookmarkEnd w:id="28"/>
    <w:bookmarkStart w:id="29" w:name="X3e4b9ae9c3030433f2154815486f0a19fda8988"/>
    <w:p>
      <w:pPr>
        <w:pStyle w:val="Heading3"/>
      </w:pPr>
      <w:r>
        <w:t xml:space="preserve">Phase 2: Intervention Implementation (Weeks 5-20)</w:t>
      </w:r>
    </w:p>
    <w:p>
      <w:pPr>
        <w:pStyle w:val="FirstParagraph"/>
      </w:pPr>
      <w:r>
        <w:t xml:space="preserve">The Marketing Manager will execute the experimental strategy. Key activities include:</w:t>
      </w:r>
    </w:p>
    <w:p>
      <w:pPr>
        <w:numPr>
          <w:ilvl w:val="0"/>
          <w:numId w:val="1002"/>
        </w:numPr>
        <w:pStyle w:val="Compact"/>
      </w:pPr>
      <w:r>
        <w:t xml:space="preserve">Developing content that resonates with Manchester's cultural identity.</w:t>
      </w:r>
    </w:p>
    <w:p>
      <w:pPr>
        <w:numPr>
          <w:ilvl w:val="0"/>
          <w:numId w:val="1002"/>
        </w:numPr>
        <w:pStyle w:val="Compact"/>
      </w:pPr>
      <w:r>
        <w:t xml:space="preserve">Optimising digital campaigns for local search intent.</w:t>
      </w:r>
    </w:p>
    <w:p>
      <w:pPr>
        <w:numPr>
          <w:ilvl w:val="0"/>
          <w:numId w:val="1002"/>
        </w:numPr>
        <w:pStyle w:val="Compact"/>
      </w:pPr>
      <w:r>
        <w:t xml:space="preserve">Ensuring all customer data handling complies with United Kingdom GDPR requirements.</w:t>
      </w:r>
    </w:p>
    <w:p>
      <w:pPr>
        <w:numPr>
          <w:ilvl w:val="0"/>
          <w:numId w:val="1002"/>
        </w:numPr>
        <w:pStyle w:val="Compact"/>
      </w:pPr>
      <w:r>
        <w:t xml:space="preserve">Hosting networking events in key Manchester business districts.</w:t>
      </w:r>
    </w:p>
    <w:bookmarkEnd w:id="29"/>
    <w:bookmarkStart w:id="30" w:name="X1f1a59a716a30a58448e396e6353c97e6d8422f"/>
    <w:p>
      <w:pPr>
        <w:pStyle w:val="Heading3"/>
      </w:pPr>
      <w:r>
        <w:t xml:space="preserve">Phase 3: Data Collection and Monitoring (Ongoing)</w:t>
      </w:r>
    </w:p>
    <w:p>
      <w:pPr>
        <w:pStyle w:val="FirstParagraph"/>
      </w:pPr>
      <w:r>
        <w:t xml:space="preserve">Data will be collected weekly using analytics platforms (e.g., Google Analytics, HubSpot). The Marketing Manager will provide bi-weekly reports detailing progress against KPIs. Any deviations from the protocol must be documented and justified.</w:t>
      </w:r>
    </w:p>
    <w:bookmarkEnd w:id="30"/>
    <w:bookmarkStart w:id="31" w:name="Xc5e8ff0ab0f1dcabb34b83d766b399d67497aa6"/>
    <w:p>
      <w:pPr>
        <w:pStyle w:val="Heading3"/>
      </w:pPr>
      <w:r>
        <w:t xml:space="preserve">Phase 4: Analysis and Reporting (Weeks 21-24)</w:t>
      </w:r>
    </w:p>
    <w:p>
      <w:pPr>
        <w:pStyle w:val="FirstParagraph"/>
      </w:pPr>
      <w:r>
        <w:t xml:space="preserve">Upon completion of the intervention period, a final analysis will be conducted. Statistical tests will be applied to determine the significance of the results. The Marketing Manager will present findings to senior leadership, highlighting successes, challenges, and recommendations for future strategy.</w:t>
      </w:r>
    </w:p>
    <w:bookmarkEnd w:id="31"/>
    <w:bookmarkEnd w:id="32"/>
    <w:bookmarkStart w:id="33" w:name="ethical-considerations-and-compliance"/>
    <w:p>
      <w:pPr>
        <w:pStyle w:val="Heading2"/>
      </w:pPr>
      <w:r>
        <w:t xml:space="preserve">6. Ethical Considerations and Compliance</w:t>
      </w:r>
    </w:p>
    <w:p>
      <w:pPr>
        <w:pStyle w:val="FirstParagraph"/>
      </w:pPr>
      <w:r>
        <w:t xml:space="preserve">This experiment strictly adheres to United Kingdom laws and ethical standards. Key considerations include:</w:t>
      </w:r>
    </w:p>
    <w:p>
      <w:pPr>
        <w:numPr>
          <w:ilvl w:val="0"/>
          <w:numId w:val="1003"/>
        </w:numPr>
        <w:pStyle w:val="Compact"/>
      </w:pPr>
      <w:r>
        <w:rPr>
          <w:bCs/>
          <w:b/>
        </w:rPr>
        <w:t xml:space="preserve">Data Privacy:</w:t>
      </w:r>
      <w:r>
        <w:t xml:space="preserve"> </w:t>
      </w:r>
      <w:r>
        <w:t xml:space="preserve">All personal data collected during the experiment will be processed in accordance with the UK GDPR and the Data Protection Act 2018. Consent will be obtained where necessary.</w:t>
      </w:r>
    </w:p>
    <w:p>
      <w:pPr>
        <w:numPr>
          <w:ilvl w:val="0"/>
          <w:numId w:val="1003"/>
        </w:numPr>
        <w:pStyle w:val="Compact"/>
      </w:pPr>
      <w:r>
        <w:rPr>
          <w:bCs/>
          <w:b/>
        </w:rPr>
        <w:t xml:space="preserve">Transparency:</w:t>
      </w:r>
      <w:r>
        <w:t xml:space="preserve"> </w:t>
      </w:r>
      <w:r>
        <w:t xml:space="preserve">Participants in marketing campaigns will be clearly informed about the nature of the communication and how their data is used.</w:t>
      </w:r>
    </w:p>
    <w:p>
      <w:pPr>
        <w:numPr>
          <w:ilvl w:val="0"/>
          <w:numId w:val="1003"/>
        </w:numPr>
        <w:pStyle w:val="Compact"/>
      </w:pPr>
      <w:r>
        <w:rPr>
          <w:bCs/>
          <w:b/>
        </w:rPr>
        <w:t xml:space="preserve">Workplace Ethics:</w:t>
      </w:r>
      <w:r>
        <w:t xml:space="preserve"> </w:t>
      </w:r>
      <w:r>
        <w:t xml:space="preserve">The Marketing Manager will be provided with clear objectives and support to ensure the experiment does not create undue stress or unrealistic expectations.</w:t>
      </w:r>
    </w:p>
    <w:bookmarkEnd w:id="33"/>
    <w:bookmarkStart w:id="34" w:name="risk-management"/>
    <w:p>
      <w:pPr>
        <w:pStyle w:val="Heading2"/>
      </w:pPr>
      <w:r>
        <w:t xml:space="preserve">7. Risk Management</w:t>
      </w:r>
    </w:p>
    <w:p>
      <w:pPr>
        <w:pStyle w:val="FirstParagraph"/>
      </w:pPr>
      <w:r>
        <w:t xml:space="preserve">Potential risks include budget overruns, negative public perception due to aggressive local marketing, or data breaches. Mitigation strategies include regular budget reviews, sentiment monitoring, and robust cybersecurity measures. The Marketing Manager is responsible for identifying and addressing risks promptly.</w:t>
      </w:r>
    </w:p>
    <w:bookmarkEnd w:id="34"/>
    <w:bookmarkStart w:id="35" w:name="conclusion"/>
    <w:p>
      <w:pPr>
        <w:pStyle w:val="Heading2"/>
      </w:pPr>
      <w:r>
        <w:t xml:space="preserve">8. Conclusion</w:t>
      </w:r>
    </w:p>
    <w:p>
      <w:pPr>
        <w:pStyle w:val="FirstParagraph"/>
      </w:pPr>
      <w:r>
        <w:t xml:space="preserve">This Experiment Protocol provides a structured framework for evaluating the impact of a Marketing Manager in United Kingdom Manchester. By focusing on localised strategies and rigorous data analysis, this experiment aims to generate actionable insights that can enhance marketing effectiveness and drive business growth in this dynamic region.</w:t>
      </w:r>
    </w:p>
    <w:bookmarkEnd w:id="35"/>
    <w:p>
      <w:pPr>
        <w:pStyle w:val="BodyText"/>
      </w:pPr>
      <w:r>
        <w:t xml:space="preserve">© 2024 Experiment Protocol Document. All rights reserved. Prepared for internal use within United Kingdom Manchester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Efficacy in United Kingdom Manchester</dc:title>
  <dc:creator/>
  <dc:language>en</dc:language>
  <cp:keywords/>
  <dcterms:created xsi:type="dcterms:W3CDTF">2026-10-10T08:06:40Z</dcterms:created>
  <dcterms:modified xsi:type="dcterms:W3CDTF">2026-10-10T08:06:40Z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