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feac95e9354a8597faabbae01948194584cff3f"/>
    <w:p>
      <w:pPr>
        <w:pStyle w:val="Heading1"/>
      </w:pPr>
      <w:r>
        <w:t xml:space="preserve">Experiment Protocol: Strategic Marketing Manager Impact Assessment</w:t>
      </w:r>
    </w:p>
    <w:p>
      <w:pPr>
        <w:pStyle w:val="FirstParagraph"/>
      </w:pPr>
      <w:r>
        <w:rPr>
          <w:bCs/>
          <w:b/>
        </w:rPr>
        <w:t xml:space="preserve">Location:</w:t>
      </w:r>
      <w:r>
        <w:t xml:space="preserve"> </w:t>
      </w:r>
      <w:r>
        <w:t xml:space="preserve">United States Chicago, Illinois</w:t>
      </w:r>
    </w:p>
    <w:p>
      <w:pPr>
        <w:pStyle w:val="BodyText"/>
      </w:pPr>
      <w:r>
        <w:rPr>
          <w:bCs/>
          <w:b/>
        </w:rPr>
        <w:t xml:space="preserve">Role Under Study:</w:t>
      </w:r>
      <w:r>
        <w:t xml:space="preserve"> </w:t>
      </w:r>
      <w:r>
        <w:t xml:space="preserve">Marketing Manager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strategic impact and operational efficacy of a Marketing Manager within the specific economic and cultural context of United States Chicago. Chicago represents a unique market characterized by a diverse demographic landscape, a robust B2B sector, and a competitive B2C environment. The primary objective of this experiment is to quantify the correlation between specific Marketing Manager interventions and key performance indicators (KPIs) such as customer acquisition cost (CAC), brand sentiment, and regional market share growth.</w:t>
      </w:r>
    </w:p>
    <w:p>
      <w:pPr>
        <w:pStyle w:val="BodyText"/>
      </w:pPr>
      <w:r>
        <w:t xml:space="preserve">The study aims to determine whether a localized marketing strategy, driven by a Marketing Manager with deep regional insights, outperforms a standardized national approach in the Chicago metropolitan area.</w:t>
      </w:r>
    </w:p>
    <w:bookmarkEnd w:id="21"/>
    <w:bookmarkStart w:id="22" w:name="hypothesis"/>
    <w:p>
      <w:pPr>
        <w:pStyle w:val="Heading2"/>
      </w:pPr>
      <w:r>
        <w:t xml:space="preserve">2. Hypothesis</w:t>
      </w:r>
    </w:p>
    <w:p>
      <w:pPr>
        <w:pStyle w:val="FirstParagraph"/>
      </w:pPr>
      <w:r>
        <w:rPr>
          <w:bCs/>
          <w:b/>
        </w:rPr>
        <w:t xml:space="preserve">Primary Hypothesis:</w:t>
      </w:r>
      <w:r>
        <w:t xml:space="preserve"> </w:t>
      </w:r>
      <w:r>
        <w:t xml:space="preserve">A Marketing Manager operating in United States Chicago who leverages hyper-localized data analytics and community-centric engagement strategies will achieve a 15% higher conversion rate compared to a control group utilizing generic national marketing templates.</w:t>
      </w:r>
    </w:p>
    <w:p>
      <w:pPr>
        <w:pStyle w:val="BodyText"/>
      </w:pPr>
      <w:r>
        <w:rPr>
          <w:bCs/>
          <w:b/>
        </w:rPr>
        <w:t xml:space="preserve">Secondary Hypothesis:</w:t>
      </w:r>
      <w:r>
        <w:t xml:space="preserve"> </w:t>
      </w:r>
      <w:r>
        <w:t xml:space="preserve">The implementation of culturally relevant content by the Marketing Manager will significantly improve brand sentiment scores among Chicago's diverse population segments, specifically within the Loop, Lincoln Park, and South Side districts.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Two distinct market segments within the United States Chicago area will be selected. One segment will serve as the treatment group, receiving marketing campaigns designed and executed by the Marketing Manager using localized strategies. The other segment will serve as the control group, receiving standard national marketing materials.</w:t>
      </w:r>
    </w:p>
    <w:bookmarkEnd w:id="23"/>
    <w:bookmarkStart w:id="24" w:name="participants-and-target-audience"/>
    <w:p>
      <w:pPr>
        <w:pStyle w:val="Heading3"/>
      </w:pPr>
      <w:r>
        <w:t xml:space="preserve">3.2 Participants and Target Audience</w:t>
      </w:r>
    </w:p>
    <w:p>
      <w:pPr>
        <w:pStyle w:val="FirstParagraph"/>
      </w:pPr>
      <w:r>
        <w:t xml:space="preserve">The target audience consists of consumers and businesses located within Cook County and DuPage County, Illinois. The sample size will include 5,000 individual consumers and 200 small-to-medium enterprises (SMEs). Demographic stratification will ensure representation across various income levels, ethnicities, and age groups prevalent in Chicago.</w:t>
      </w:r>
    </w:p>
    <w:bookmarkEnd w:id="24"/>
    <w:bookmarkStart w:id="25" w:name="variables"/>
    <w:p>
      <w:pPr>
        <w:pStyle w:val="Heading3"/>
      </w:pPr>
      <w:r>
        <w:t xml:space="preserve">3.3 Variables</w:t>
      </w:r>
    </w:p>
    <w:p>
      <w:pPr>
        <w:numPr>
          <w:ilvl w:val="0"/>
          <w:numId w:val="1001"/>
        </w:numPr>
        <w:pStyle w:val="Compact"/>
      </w:pPr>
      <w:r>
        <w:rPr>
          <w:bCs/>
          <w:b/>
        </w:rPr>
        <w:t xml:space="preserve">Independent Variable:</w:t>
      </w:r>
      <w:r>
        <w:t xml:space="preserve"> </w:t>
      </w:r>
      <w:r>
        <w:t xml:space="preserve">The marketing strategy employed by the Marketing Manager (Localized vs. National).</w:t>
      </w:r>
    </w:p>
    <w:p>
      <w:pPr>
        <w:numPr>
          <w:ilvl w:val="0"/>
          <w:numId w:val="1001"/>
        </w:numPr>
        <w:pStyle w:val="Compact"/>
      </w:pPr>
      <w:r>
        <w:rPr>
          <w:bCs/>
          <w:b/>
        </w:rPr>
        <w:t xml:space="preserve">Dependent Variables:</w:t>
      </w:r>
      <w:r>
        <w:t xml:space="preserve"> </w:t>
      </w:r>
      <w:r>
        <w:t xml:space="preserve">Conversion rates, click-through rates (CTR), customer lifetime value (CLV), and Net Promoter Score (NPS).</w:t>
      </w:r>
    </w:p>
    <w:p>
      <w:pPr>
        <w:numPr>
          <w:ilvl w:val="0"/>
          <w:numId w:val="1001"/>
        </w:numPr>
        <w:pStyle w:val="Compact"/>
      </w:pPr>
      <w:r>
        <w:rPr>
          <w:bCs/>
          <w:b/>
        </w:rPr>
        <w:t xml:space="preserve">Control Variables:</w:t>
      </w:r>
      <w:r>
        <w:t xml:space="preserve"> </w:t>
      </w:r>
      <w:r>
        <w:t xml:space="preserve">Budget allocation, product pricing, and timing of campaign launches.</w:t>
      </w:r>
    </w:p>
    <w:bookmarkEnd w:id="25"/>
    <w:bookmarkEnd w:id="26"/>
    <w:bookmarkStart w:id="30" w:name="procedures"/>
    <w:p>
      <w:pPr>
        <w:pStyle w:val="Heading2"/>
      </w:pPr>
      <w:r>
        <w:t xml:space="preserve">4. Procedures</w:t>
      </w:r>
    </w:p>
    <w:bookmarkStart w:id="27" w:name="phase-1-baseline-assessment"/>
    <w:p>
      <w:pPr>
        <w:pStyle w:val="Heading3"/>
      </w:pPr>
      <w:r>
        <w:t xml:space="preserve">4.1 Phase 1: Baseline Assessment</w:t>
      </w:r>
    </w:p>
    <w:p>
      <w:pPr>
        <w:pStyle w:val="FirstParagraph"/>
      </w:pPr>
      <w:r>
        <w:t xml:space="preserve">Before the intervention, the Marketing Manager will conduct a comprehensive audit of current brand perception in United States Chicago. This includes social media sentiment analysis and competitor benchmarking against local rivals. Baseline metrics for all KPIs will be recorded.</w:t>
      </w:r>
    </w:p>
    <w:bookmarkEnd w:id="27"/>
    <w:bookmarkStart w:id="28" w:name="phase-2-intervention-implementation"/>
    <w:p>
      <w:pPr>
        <w:pStyle w:val="Heading3"/>
      </w:pPr>
      <w:r>
        <w:t xml:space="preserve">4.2 Phase 2: Intervention Implementation</w:t>
      </w:r>
    </w:p>
    <w:p>
      <w:pPr>
        <w:pStyle w:val="FirstParagraph"/>
      </w:pPr>
      <w:r>
        <w:t xml:space="preserve">The Marketing Manager will develop a campaign tailored to Chicago-specific cultural touchpoints, such as local sports affiliations, community events, and regional dialect nuances. Digital advertising will be geo-fenced to the treatment group areas. The Marketing Manager will oversee the deployment of these assets, ensuring alignment with the experimental design.</w:t>
      </w:r>
    </w:p>
    <w:bookmarkEnd w:id="28"/>
    <w:bookmarkStart w:id="29" w:name="phase-3-data-collection"/>
    <w:p>
      <w:pPr>
        <w:pStyle w:val="Heading3"/>
      </w:pPr>
      <w:r>
        <w:t xml:space="preserve">4.3 Phase 3: Data Collection</w:t>
      </w:r>
    </w:p>
    <w:p>
      <w:pPr>
        <w:pStyle w:val="FirstParagraph"/>
      </w:pPr>
      <w:r>
        <w:t xml:space="preserve">Data will be collected over a period of 90 days. The Marketing Manager will utilize analytics platforms to track real-time performance. Surveys will be administered to participants in both groups to gather qualitative feedback on brand perception.</w:t>
      </w:r>
    </w:p>
    <w:bookmarkEnd w:id="29"/>
    <w:bookmarkEnd w:id="30"/>
    <w:bookmarkStart w:id="31" w:name="data-analysis"/>
    <w:p>
      <w:pPr>
        <w:pStyle w:val="Heading2"/>
      </w:pPr>
      <w:r>
        <w:t xml:space="preserve">5. Data Analysis</w:t>
      </w:r>
    </w:p>
    <w:p>
      <w:pPr>
        <w:pStyle w:val="FirstParagraph"/>
      </w:pPr>
      <w:r>
        <w:t xml:space="preserve">Statistical analysis will be performed using ANOVA to compare the means of the dependent variables between the treatment and control groups. The Marketing Manager will collaborate with data scientists to interpret the results, focusing on the significance of localized strategies in the Chicago market. Regression analysis will be used to control for external factors such as seasonal economic fluctuations in Illinois.</w:t>
      </w:r>
    </w:p>
    <w:bookmarkEnd w:id="31"/>
    <w:bookmarkStart w:id="32" w:name="ethical-considerations"/>
    <w:p>
      <w:pPr>
        <w:pStyle w:val="Heading2"/>
      </w:pPr>
      <w:r>
        <w:t xml:space="preserve">6. Ethical Considerations</w:t>
      </w:r>
    </w:p>
    <w:p>
      <w:pPr>
        <w:pStyle w:val="FirstParagraph"/>
      </w:pPr>
      <w:r>
        <w:t xml:space="preserve">This experiment adheres to all relevant United States federal and Illinois state regulations regarding data privacy and consumer protection. Informed consent will be obtained from all human participants. Personal data will be anonymized and stored securely in compliance with GDPR principles and Illinois Biometric Information Privacy Act (BIPA) where applicable. The Marketing Manager is responsible for ensuring that all marketing communications are truthful and non-deceptive.</w:t>
      </w:r>
    </w:p>
    <w:bookmarkEnd w:id="32"/>
    <w:bookmarkStart w:id="33" w:name="risk-management"/>
    <w:p>
      <w:pPr>
        <w:pStyle w:val="Heading2"/>
      </w:pPr>
      <w:r>
        <w:t xml:space="preserve">7. Risk Management</w:t>
      </w:r>
    </w:p>
    <w:p>
      <w:pPr>
        <w:pStyle w:val="FirstParagraph"/>
      </w:pPr>
      <w:r>
        <w:t xml:space="preserve">Potential risks include market saturation and negative public perception if the localized messaging is perceived as inauthentic. The Marketing Manager will implement a monitoring system to detect adverse reactions early. Contingency plans include pausing specific ad sets and revising messaging strategies to align better with Chicago community values.</w:t>
      </w:r>
    </w:p>
    <w:bookmarkEnd w:id="33"/>
    <w:bookmarkStart w:id="34" w:name="conclusion-and-reporting"/>
    <w:p>
      <w:pPr>
        <w:pStyle w:val="Heading2"/>
      </w:pPr>
      <w:r>
        <w:t xml:space="preserve">8. Conclusion and Reporting</w:t>
      </w:r>
    </w:p>
    <w:p>
      <w:pPr>
        <w:pStyle w:val="FirstParagraph"/>
      </w:pPr>
      <w:r>
        <w:t xml:space="preserve">Upon completion of the 90-day period, the Marketing Manager will compile a comprehensive report detailing the findings. This report will assess the validity of the hypothesis and provide recommendations for future marketing strategies in United States Chicago. The insights gained will contribute to the broader understanding of regional marketing efficacy and the role of the Marketing Manager in driving localized business growth.</w:t>
      </w:r>
    </w:p>
    <w:bookmarkEnd w:id="34"/>
    <w:p>
      <w:pPr>
        <w:pStyle w:val="BodyText"/>
      </w:pPr>
      <w:r>
        <w:rPr>
          <w:bCs/>
          <w:b/>
        </w:rPr>
        <w:t xml:space="preserve">Disclaimer:</w:t>
      </w:r>
      <w:r>
        <w:t xml:space="preserve"> </w:t>
      </w:r>
      <w:r>
        <w:t xml:space="preserve">This document is a template for an experimental protocol and should be reviewed by legal and compliance teams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United States Chicago</dc:title>
  <dc:creator/>
  <dc:language>en</dc:language>
  <cp:keywords/>
  <dcterms:created xsi:type="dcterms:W3CDTF">2026-10-10T03:14:25Z</dcterms:created>
  <dcterms:modified xsi:type="dcterms:W3CDTF">2026-10-10T03:14:25Z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