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Marketing</w:t>
      </w:r>
      <w:r>
        <w:t xml:space="preserve"> </w:t>
      </w:r>
      <w:r>
        <w:t xml:space="preserve">Manager</w:t>
      </w:r>
      <w:r>
        <w:t xml:space="preserve"> </w:t>
      </w:r>
      <w:r>
        <w:t xml:space="preserve">Performance</w:t>
      </w:r>
      <w:r>
        <w:t xml:space="preserve"> </w:t>
      </w:r>
      <w:r>
        <w:t xml:space="preserve">Optimization</w:t>
      </w:r>
    </w:p>
    <w:bookmarkStart w:id="34" w:name="Xe04216817b6af4e25685d60fae95593e146b5cf"/>
    <w:p>
      <w:pPr>
        <w:pStyle w:val="Heading1"/>
      </w:pPr>
      <w:r>
        <w:t xml:space="preserve">Experiment Protocol: Strategic Marketing Manager Efficacy in the United States Miami Metropolitan Area</w:t>
      </w:r>
    </w:p>
    <w:bookmarkStart w:id="20" w:name="introduction-and-background"/>
    <w:p>
      <w:pPr>
        <w:pStyle w:val="Heading2"/>
      </w:pPr>
      <w:r>
        <w:t xml:space="preserve">1. Introduction and Background</w:t>
      </w:r>
    </w:p>
    <w:p>
      <w:pPr>
        <w:pStyle w:val="FirstParagraph"/>
      </w:pPr>
      <w:r>
        <w:t xml:space="preserve">This Experiment Protocol outlines the methodology for evaluating the strategic impact, operational efficiency, and creative adaptability of a Marketing Manager within the unique socio-economic landscape of United States Miami. The Miami market is characterized by a high density of international tourism, a rapidly growing tech sector, a diverse multicultural population, and a distinct emphasis on visual and experiential branding. Consequently, the role of the Marketing Manager here requires a specialized skill set that differs significantly from other regions in the United States.</w:t>
      </w:r>
    </w:p>
    <w:p>
      <w:pPr>
        <w:pStyle w:val="BodyText"/>
      </w:pPr>
      <w:r>
        <w:t xml:space="preserve">The purpose of this experiment is to isolate and measure specific variables associated with the Marketing Manager's decision-making processes to determine their direct correlation with key performance indicators (KPIs) such as customer acquisition cost (CAC), brand sentiment, and conversion rates within the Miami metropolitan area.</w:t>
      </w:r>
    </w:p>
    <w:bookmarkEnd w:id="20"/>
    <w:bookmarkStart w:id="21" w:name="objectives"/>
    <w:p>
      <w:pPr>
        <w:pStyle w:val="Heading2"/>
      </w:pPr>
      <w:r>
        <w:t xml:space="preserve">2. Objectives</w:t>
      </w:r>
    </w:p>
    <w:p>
      <w:pPr>
        <w:pStyle w:val="FirstParagraph"/>
      </w:pPr>
      <w:r>
        <w:t xml:space="preserve">The primary objectives of this protocol are as follows:</w:t>
      </w:r>
    </w:p>
    <w:p>
      <w:pPr>
        <w:numPr>
          <w:ilvl w:val="0"/>
          <w:numId w:val="1001"/>
        </w:numPr>
        <w:pStyle w:val="Compact"/>
      </w:pPr>
      <w:r>
        <w:t xml:space="preserve">To assess the Marketing Manager's ability to navigate the bilingual (English/Spanish) and multicultural nuances of the United States Miami consumer base.</w:t>
      </w:r>
    </w:p>
    <w:p>
      <w:pPr>
        <w:numPr>
          <w:ilvl w:val="0"/>
          <w:numId w:val="1001"/>
        </w:numPr>
        <w:pStyle w:val="Compact"/>
      </w:pPr>
      <w:r>
        <w:t xml:space="preserve">To evaluate the effectiveness of digital versus experiential marketing strategies deployed by the Marketing Manager in high-traffic Miami zones (e.g., Brickell, South Beach, Wynwood).</w:t>
      </w:r>
    </w:p>
    <w:p>
      <w:pPr>
        <w:numPr>
          <w:ilvl w:val="0"/>
          <w:numId w:val="1001"/>
        </w:numPr>
        <w:pStyle w:val="Compact"/>
      </w:pPr>
      <w:r>
        <w:t xml:space="preserve">To determine the impact of the Marketing Manager's crisis management protocols during peak tourism seasons and local events (e.g., Art Basel, Miami Music Week).</w:t>
      </w:r>
    </w:p>
    <w:p>
      <w:pPr>
        <w:numPr>
          <w:ilvl w:val="0"/>
          <w:numId w:val="1001"/>
        </w:numPr>
        <w:pStyle w:val="Compact"/>
      </w:pPr>
      <w:r>
        <w:t xml:space="preserve">To quantify the return on investment (ROI) of the Marketing Manager's allocated budget over a six-month period.</w:t>
      </w:r>
    </w:p>
    <w:bookmarkEnd w:id="21"/>
    <w:bookmarkStart w:id="22" w:name="hypothesis"/>
    <w:p>
      <w:pPr>
        <w:pStyle w:val="Heading2"/>
      </w:pPr>
      <w:r>
        <w:t xml:space="preserve">3. Hypothesis</w:t>
      </w:r>
    </w:p>
    <w:p>
      <w:pPr>
        <w:pStyle w:val="FirstParagraph"/>
      </w:pPr>
      <w:r>
        <w:rPr>
          <w:bCs/>
          <w:b/>
        </w:rPr>
        <w:t xml:space="preserve">Primary Hypothesis:</w:t>
      </w:r>
      <w:r>
        <w:t xml:space="preserve"> </w:t>
      </w:r>
      <w:r>
        <w:t xml:space="preserve">A Marketing Manager who implements hyper-localized, culturally responsive campaigns tailored to the specific demographics of United States Miami will achieve a 25% higher engagement rate and a 15% lower customer acquisition cost compared to a Marketing Manager utilizing a standardized, national-level marketing template.</w:t>
      </w:r>
    </w:p>
    <w:p>
      <w:pPr>
        <w:pStyle w:val="BodyText"/>
      </w:pPr>
      <w:r>
        <w:rPr>
          <w:bCs/>
          <w:b/>
        </w:rPr>
        <w:t xml:space="preserve">Secondary Hypothesis:</w:t>
      </w:r>
      <w:r>
        <w:t xml:space="preserve"> </w:t>
      </w:r>
      <w:r>
        <w:t xml:space="preserve">The Marketing Manager's utilization of influencer partnerships within the Miami lifestyle sector will yield a higher trust metric among local consumers than traditional paid media channels.</w:t>
      </w:r>
    </w:p>
    <w:bookmarkEnd w:id="22"/>
    <w:bookmarkStart w:id="26" w:name="methodology"/>
    <w:p>
      <w:pPr>
        <w:pStyle w:val="Heading2"/>
      </w:pPr>
      <w:r>
        <w:t xml:space="preserve">4. Methodology</w:t>
      </w:r>
    </w:p>
    <w:bookmarkStart w:id="23" w:name="study-design"/>
    <w:p>
      <w:pPr>
        <w:pStyle w:val="Heading3"/>
      </w:pPr>
      <w:r>
        <w:t xml:space="preserve">4.1 Study Design</w:t>
      </w:r>
    </w:p>
    <w:p>
      <w:pPr>
        <w:pStyle w:val="FirstParagraph"/>
      </w:pPr>
      <w:r>
        <w:t xml:space="preserve">This experiment will utilize a randomized controlled trial (RCT) design. Two distinct marketing cohorts will be established within the United States Miami market. The Marketing Manager will be responsible for overseeing both cohorts but will be instructed to apply different strategic frameworks to each.</w:t>
      </w:r>
    </w:p>
    <w:p>
      <w:pPr>
        <w:numPr>
          <w:ilvl w:val="0"/>
          <w:numId w:val="1002"/>
        </w:numPr>
        <w:pStyle w:val="Compact"/>
      </w:pPr>
      <w:r>
        <w:rPr>
          <w:bCs/>
          <w:b/>
        </w:rPr>
        <w:t xml:space="preserve">Control Group (Cohort A):</w:t>
      </w:r>
      <w:r>
        <w:t xml:space="preserve"> </w:t>
      </w:r>
      <w:r>
        <w:t xml:space="preserve">Marketing strategies will follow the standard corporate playbook used in other United States cities, with minimal localization.</w:t>
      </w:r>
    </w:p>
    <w:p>
      <w:pPr>
        <w:numPr>
          <w:ilvl w:val="0"/>
          <w:numId w:val="1002"/>
        </w:numPr>
        <w:pStyle w:val="Compact"/>
      </w:pPr>
      <w:r>
        <w:rPr>
          <w:bCs/>
          <w:b/>
        </w:rPr>
        <w:t xml:space="preserve">Experimental Group (Cohort B):</w:t>
      </w:r>
      <w:r>
        <w:t xml:space="preserve"> </w:t>
      </w:r>
      <w:r>
        <w:t xml:space="preserve">The Marketing Manager will be empowered to implement fully localized strategies, including Spanish-language integration, local cultural references, and partnerships with Miami-based micro-influencers.</w:t>
      </w:r>
    </w:p>
    <w:bookmarkEnd w:id="23"/>
    <w:bookmarkStart w:id="24" w:name="participants-and-target-audience"/>
    <w:p>
      <w:pPr>
        <w:pStyle w:val="Heading3"/>
      </w:pPr>
      <w:r>
        <w:t xml:space="preserve">4.2 Participants and Target Audience</w:t>
      </w:r>
    </w:p>
    <w:p>
      <w:pPr>
        <w:pStyle w:val="FirstParagraph"/>
      </w:pPr>
      <w:r>
        <w:t xml:space="preserve">The target audience for this experiment consists of consumers residing in or frequently visiting the Miami-Dade and Broward counties. The sample size will be segmented by age (18-35, 36-50, 50+), language preference, and income level to ensure a representative cross-section of the United States Miami population.</w:t>
      </w:r>
    </w:p>
    <w:bookmarkEnd w:id="24"/>
    <w:bookmarkStart w:id="25" w:name="variables"/>
    <w:p>
      <w:pPr>
        <w:pStyle w:val="Heading3"/>
      </w:pPr>
      <w:r>
        <w:t xml:space="preserve">4.3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 Variable</w:t>
            </w:r>
          </w:p>
        </w:tc>
        <w:tc>
          <w:tcPr/>
          <w:p>
            <w:pPr>
              <w:pStyle w:val="Compact"/>
              <w:jc w:val="left"/>
            </w:pPr>
            <w:r>
              <w:t xml:space="preserve">The strategic approach dictated by the Marketing Manager (Standardized vs. Hyper-Localized).</w:t>
            </w:r>
          </w:p>
        </w:tc>
      </w:tr>
      <w:tr>
        <w:tc>
          <w:tcPr/>
          <w:p>
            <w:pPr>
              <w:pStyle w:val="Compact"/>
              <w:jc w:val="left"/>
            </w:pPr>
            <w:r>
              <w:t xml:space="preserve">Dependent Variables</w:t>
            </w:r>
          </w:p>
        </w:tc>
        <w:tc>
          <w:tcPr/>
          <w:p>
            <w:pPr>
              <w:pStyle w:val="Compact"/>
              <w:jc w:val="left"/>
            </w:pPr>
            <w:r>
              <w:t xml:space="preserve">Click-through rates (CTR), conversion rates, social media engagement, brand sentiment scores, and sales volume.</w:t>
            </w:r>
          </w:p>
        </w:tc>
      </w:tr>
      <w:tr>
        <w:tc>
          <w:tcPr/>
          <w:p>
            <w:pPr>
              <w:pStyle w:val="Compact"/>
              <w:jc w:val="left"/>
            </w:pPr>
            <w:r>
              <w:t xml:space="preserve">Controlled Variables</w:t>
            </w:r>
          </w:p>
        </w:tc>
        <w:tc>
          <w:tcPr/>
          <w:p>
            <w:pPr>
              <w:pStyle w:val="Compact"/>
              <w:jc w:val="left"/>
            </w:pPr>
            <w:r>
              <w:t xml:space="preserve">Budget allocation per cohort, product offering, timing of campaigns, and geographic targeting radius within Miami.</w:t>
            </w:r>
          </w:p>
        </w:tc>
      </w:tr>
    </w:tbl>
    <w:bookmarkEnd w:id="25"/>
    <w:bookmarkEnd w:id="26"/>
    <w:bookmarkStart w:id="30" w:name="procedure"/>
    <w:p>
      <w:pPr>
        <w:pStyle w:val="Heading2"/>
      </w:pPr>
      <w:r>
        <w:t xml:space="preserve">5. Procedure</w:t>
      </w:r>
    </w:p>
    <w:p>
      <w:pPr>
        <w:pStyle w:val="FirstParagraph"/>
      </w:pPr>
      <w:r>
        <w:t xml:space="preserve">The experiment will be conducted over a period of six months, divided into three phases:</w:t>
      </w:r>
    </w:p>
    <w:bookmarkStart w:id="27" w:name="phase-1-preparation-and-baseline-month-1"/>
    <w:p>
      <w:pPr>
        <w:pStyle w:val="Heading3"/>
      </w:pPr>
      <w:r>
        <w:t xml:space="preserve">Phase 1: Preparation and Baseline (Month 1)</w:t>
      </w:r>
    </w:p>
    <w:p>
      <w:pPr>
        <w:pStyle w:val="FirstParagraph"/>
      </w:pPr>
      <w:r>
        <w:t xml:space="preserve">The Marketing Manager will conduct a comprehensive audit of the current brand presence in United States Miami. Baseline metrics will be established. The Marketing Manager will develop two distinct campaign plans: one adhering to the national standard and one tailored specifically to Miami's cultural zeitgeist.</w:t>
      </w:r>
    </w:p>
    <w:bookmarkEnd w:id="27"/>
    <w:bookmarkStart w:id="28" w:name="phase-2-execution-months-2-5"/>
    <w:p>
      <w:pPr>
        <w:pStyle w:val="Heading3"/>
      </w:pPr>
      <w:r>
        <w:t xml:space="preserve">Phase 2: Execution (Months 2-5)</w:t>
      </w:r>
    </w:p>
    <w:p>
      <w:pPr>
        <w:pStyle w:val="FirstParagraph"/>
      </w:pPr>
      <w:r>
        <w:t xml:space="preserve">Campaigns will be launched simultaneously. The Marketing Manager will monitor real-time data, making minor tactical adjustments while maintaining the core strategic integrity of each cohort. Special attention will be paid to how the Marketing Manager leverages local events and seasonal trends unique to Miami, such as the summer hurricane season or the winter influx of "snowbirds."</w:t>
      </w:r>
    </w:p>
    <w:bookmarkEnd w:id="28"/>
    <w:bookmarkStart w:id="29" w:name="phase-3-analysis-and-reporting-month-6"/>
    <w:p>
      <w:pPr>
        <w:pStyle w:val="Heading3"/>
      </w:pPr>
      <w:r>
        <w:t xml:space="preserve">Phase 3: Analysis and Reporting (Month 6)</w:t>
      </w:r>
    </w:p>
    <w:p>
      <w:pPr>
        <w:pStyle w:val="FirstParagraph"/>
      </w:pPr>
      <w:r>
        <w:t xml:space="preserve">Data will be aggregated from all digital and physical touchpoints. The Marketing Manager will present a final report detailing the performance of both cohorts, providing insights into which strategies were most effective in the United States Miami market.</w:t>
      </w:r>
    </w:p>
    <w:bookmarkEnd w:id="29"/>
    <w:bookmarkEnd w:id="30"/>
    <w:bookmarkStart w:id="31" w:name="data-collection-and-analysis"/>
    <w:p>
      <w:pPr>
        <w:pStyle w:val="Heading2"/>
      </w:pPr>
      <w:r>
        <w:t xml:space="preserve">6. Data Collection and Analysis</w:t>
      </w:r>
    </w:p>
    <w:p>
      <w:pPr>
        <w:pStyle w:val="FirstParagraph"/>
      </w:pPr>
      <w:r>
        <w:t xml:space="preserve">Data will be collected using a combination of web analytics tools (Google Analytics, Adobe Analytics), social media listening platforms, and CRM data. Qualitative data will be gathered through focus groups held in Miami to assess brand perception.</w:t>
      </w:r>
    </w:p>
    <w:p>
      <w:pPr>
        <w:pStyle w:val="BodyText"/>
      </w:pPr>
      <w:r>
        <w:t xml:space="preserve">Statistical analysis will be performed to determine the significance of the differences between the Control and Experimental groups. The Marketing Manager's performance will be evaluated not only on the outcomes but also on their ability to interpret local market signals and adapt strategies accordingly.</w:t>
      </w:r>
    </w:p>
    <w:bookmarkEnd w:id="31"/>
    <w:bookmarkStart w:id="32" w:name="ethical-considerations"/>
    <w:p>
      <w:pPr>
        <w:pStyle w:val="Heading2"/>
      </w:pPr>
      <w:r>
        <w:t xml:space="preserve">7. Ethical Considerations</w:t>
      </w:r>
    </w:p>
    <w:p>
      <w:pPr>
        <w:pStyle w:val="FirstParagraph"/>
      </w:pPr>
      <w:r>
        <w:t xml:space="preserve">All data collection will comply with the General Data Protection Regulation (GDPR) where applicable and the California Consumer Privacy Act (CCPA) standards, as well as Florida state privacy laws. Informed consent will be obtained from all human participants in focus groups. The Marketing Manager must ensure that all advertising claims are truthful and compliant with Federal Trade Commission (FTC) guidelines.</w:t>
      </w:r>
    </w:p>
    <w:bookmarkEnd w:id="32"/>
    <w:bookmarkStart w:id="33" w:name="conclusion"/>
    <w:p>
      <w:pPr>
        <w:pStyle w:val="Heading2"/>
      </w:pPr>
      <w:r>
        <w:t xml:space="preserve">8. Conclusion</w:t>
      </w:r>
    </w:p>
    <w:p>
      <w:pPr>
        <w:pStyle w:val="FirstParagraph"/>
      </w:pPr>
      <w:r>
        <w:t xml:space="preserve">This Experiment Protocol provides a rigorous framework for evaluating the capabilities of a Marketing Manager in the dynamic environment of United States Miami. By isolating the variable of localization, this study aims to provide actionable insights into how marketing leadership can drive growth in one of the most competitive and culturally rich markets in the United States. The findings will inform future hiring practices and strategic planning for regional marketing operations.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Marketing Manager Performance Optimization</dc:title>
  <dc:creator/>
  <dc:language>en</dc:language>
  <cp:keywords/>
  <dcterms:created xsi:type="dcterms:W3CDTF">2026-10-10T07:34:46Z</dcterms:created>
  <dcterms:modified xsi:type="dcterms:W3CDTF">2026-10-10T07:34:46Z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