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143afd2c1ee014da74fa8eaa965b69096fc9614"/>
    <w:p>
      <w:pPr>
        <w:pStyle w:val="Heading1"/>
      </w:pPr>
      <w:r>
        <w:t xml:space="preserve">Experiment Protocol: Strategic Marketing Manager Role Optimization</w:t>
      </w:r>
    </w:p>
    <w:p>
      <w:pPr>
        <w:pStyle w:val="FirstParagraph"/>
      </w:pPr>
      <w:r>
        <w:rPr>
          <w:bCs/>
          <w:b/>
        </w:rPr>
        <w:t xml:space="preserve">Location:</w:t>
      </w:r>
      <w:r>
        <w:t xml:space="preserve"> </w:t>
      </w:r>
      <w:r>
        <w:t xml:space="preserve">Ho Chi Minh City, Vietnam</w:t>
      </w:r>
    </w:p>
    <w:p>
      <w:pPr>
        <w:pStyle w:val="BodyText"/>
      </w:pPr>
      <w:r>
        <w:rPr>
          <w:bCs/>
          <w:b/>
        </w:rPr>
        <w:t xml:space="preserve">Target Role:</w:t>
      </w:r>
      <w:r>
        <w:t xml:space="preserve"> </w:t>
      </w:r>
      <w:r>
        <w:t xml:space="preserve">Marketing Manager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testing and optimizing the responsibilities, performance metrics, and strategic impact of the</w:t>
      </w:r>
      <w:r>
        <w:t xml:space="preserve"> </w:t>
      </w:r>
      <w:r>
        <w:rPr>
          <w:bCs/>
          <w:b/>
        </w:rPr>
        <w:t xml:space="preserve">Marketing Manager</w:t>
      </w:r>
      <w:r>
        <w:t xml:space="preserve"> </w:t>
      </w:r>
      <w:r>
        <w:t xml:space="preserve">position within a corporate environment based in</w:t>
      </w:r>
      <w:r>
        <w:t xml:space="preserve"> </w:t>
      </w:r>
      <w:r>
        <w:rPr>
          <w:bCs/>
          <w:b/>
        </w:rPr>
        <w:t xml:space="preserve">Ho Chi Minh City (HCMC)</w:t>
      </w:r>
      <w:r>
        <w:t xml:space="preserve">, Vietnam.</w:t>
      </w:r>
    </w:p>
    <w:p>
      <w:pPr>
        <w:pStyle w:val="BodyText"/>
      </w:pPr>
      <w:r>
        <w:t xml:space="preserve">Ho Chi Minh City is recognized as the economic hub of Vietnam, characterized by a rapidly evolving digital landscape, a young and tech-savvy population, and intense market competition. The traditional definition of a Marketing Manager is insufficient in this dynamic ecosystem. Therefore, this experiment aims to redefine the role to better align with local consumer behaviors, digital adoption rates, and cultural nuances specific to the Southern region of Vietnam.</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efficacy of a hybrid Marketing Manager role that integrates traditional brand management with aggressive digital growth hacking strategies.</w:t>
      </w:r>
    </w:p>
    <w:p>
      <w:pPr>
        <w:numPr>
          <w:ilvl w:val="0"/>
          <w:numId w:val="1001"/>
        </w:numPr>
        <w:pStyle w:val="Compact"/>
      </w:pPr>
      <w:r>
        <w:t xml:space="preserve">To determine the optimal balance between local cultural adaptation and global brand consistency for marketing campaigns in Ho Chi Minh City.</w:t>
      </w:r>
    </w:p>
    <w:p>
      <w:pPr>
        <w:numPr>
          <w:ilvl w:val="0"/>
          <w:numId w:val="1001"/>
        </w:numPr>
        <w:pStyle w:val="Compact"/>
      </w:pPr>
      <w:r>
        <w:t xml:space="preserve">To measure the impact of decentralized decision-making authority granted to the Marketing Manager on campaign agility and ROI.</w:t>
      </w:r>
    </w:p>
    <w:p>
      <w:pPr>
        <w:numPr>
          <w:ilvl w:val="0"/>
          <w:numId w:val="1001"/>
        </w:numPr>
        <w:pStyle w:val="Compact"/>
      </w:pPr>
      <w:r>
        <w:t xml:space="preserve">To assess the correlation between the Marketing Manager's focus on community building (via Zalo, Facebook, and TikTok) and customer lifetime value (CLV) in the Vietnamese market.</w:t>
      </w:r>
    </w:p>
    <w:bookmarkEnd w:id="22"/>
    <w:bookmarkStart w:id="23" w:name="hypothesis"/>
    <w:p>
      <w:pPr>
        <w:pStyle w:val="Heading2"/>
      </w:pPr>
      <w:r>
        <w:t xml:space="preserve">3. Hypothesis</w:t>
      </w:r>
    </w:p>
    <w:p>
      <w:pPr>
        <w:pStyle w:val="FirstParagraph"/>
      </w:pPr>
      <w:r>
        <w:rPr>
          <w:bCs/>
          <w:b/>
        </w:rPr>
        <w:t xml:space="preserve">H1:</w:t>
      </w:r>
      <w:r>
        <w:t xml:space="preserve"> </w:t>
      </w:r>
      <w:r>
        <w:t xml:space="preserve">A Marketing Manager in Ho Chi Minh City who is empowered with autonomous budget allocation for real-time digital trends will achieve a 25% higher engagement rate compared to a manager bound by rigid quarterly planning cycles.</w:t>
      </w:r>
    </w:p>
    <w:p>
      <w:pPr>
        <w:pStyle w:val="BodyText"/>
      </w:pPr>
      <w:r>
        <w:rPr>
          <w:bCs/>
          <w:b/>
        </w:rPr>
        <w:t xml:space="preserve">H2:</w:t>
      </w:r>
      <w:r>
        <w:t xml:space="preserve"> </w:t>
      </w:r>
      <w:r>
        <w:t xml:space="preserve">Integrating local influencer partnerships managed directly by the Marketing Manager will result in a lower Cost Per Acquisition (CPA) than relying solely on paid media channels in the HCMC metropolitan area.</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experiment will involve two cohorts of Marketing Managers operating within the same organization but managing different product lines in the Ho Chi Minh City market.</w:t>
      </w:r>
    </w:p>
    <w:p>
      <w:pPr>
        <w:numPr>
          <w:ilvl w:val="0"/>
          <w:numId w:val="1002"/>
        </w:numPr>
        <w:pStyle w:val="Compact"/>
      </w:pPr>
      <w:r>
        <w:rPr>
          <w:bCs/>
          <w:b/>
        </w:rPr>
        <w:t xml:space="preserve">Control Group:</w:t>
      </w:r>
      <w:r>
        <w:t xml:space="preserve"> </w:t>
      </w:r>
      <w:r>
        <w:t xml:space="preserve">Marketing Managers adhering to the traditional corporate hierarchy, with centralized budget approval and standardized global marketing playbooks.</w:t>
      </w:r>
    </w:p>
    <w:p>
      <w:pPr>
        <w:numPr>
          <w:ilvl w:val="0"/>
          <w:numId w:val="1002"/>
        </w:numPr>
        <w:pStyle w:val="Compact"/>
      </w:pPr>
      <w:r>
        <w:rPr>
          <w:bCs/>
          <w:b/>
        </w:rPr>
        <w:t xml:space="preserve">Experimental Group:</w:t>
      </w:r>
      <w:r>
        <w:t xml:space="preserve"> </w:t>
      </w:r>
      <w:r>
        <w:t xml:space="preserve">Marketing Managers granted "Local Autonomy," allowing them to pivot strategies weekly based on Ho Chi Minh City market data, manage micro-influencer relationships directly, and allocate up to 20% of their budget to experimental channels.</w:t>
      </w:r>
    </w:p>
    <w:bookmarkEnd w:id="24"/>
    <w:bookmarkStart w:id="25" w:name="duration"/>
    <w:p>
      <w:pPr>
        <w:pStyle w:val="Heading3"/>
      </w:pPr>
      <w:r>
        <w:t xml:space="preserve">4.2. Duration</w:t>
      </w:r>
    </w:p>
    <w:p>
      <w:pPr>
        <w:pStyle w:val="FirstParagraph"/>
      </w:pPr>
      <w:r>
        <w:t xml:space="preserve">The experiment will run for a period of</w:t>
      </w:r>
      <w:r>
        <w:t xml:space="preserve"> </w:t>
      </w:r>
      <w:r>
        <w:rPr>
          <w:bCs/>
          <w:b/>
        </w:rPr>
        <w:t xml:space="preserve">6 months</w:t>
      </w:r>
      <w:r>
        <w:t xml:space="preserve">, divided into three phases:</w:t>
      </w:r>
    </w:p>
    <w:p>
      <w:pPr>
        <w:numPr>
          <w:ilvl w:val="0"/>
          <w:numId w:val="1003"/>
        </w:numPr>
        <w:pStyle w:val="Compact"/>
      </w:pPr>
      <w:r>
        <w:rPr>
          <w:bCs/>
          <w:b/>
        </w:rPr>
        <w:t xml:space="preserve">Phase 1 (Months 1-2):</w:t>
      </w:r>
      <w:r>
        <w:t xml:space="preserve"> </w:t>
      </w:r>
      <w:r>
        <w:t xml:space="preserve">Baseline establishment and training on local market dynamics.</w:t>
      </w:r>
    </w:p>
    <w:p>
      <w:pPr>
        <w:numPr>
          <w:ilvl w:val="0"/>
          <w:numId w:val="1003"/>
        </w:numPr>
        <w:pStyle w:val="Compact"/>
      </w:pPr>
      <w:r>
        <w:rPr>
          <w:bCs/>
          <w:b/>
        </w:rPr>
        <w:t xml:space="preserve">Phase 2 (Months 3-4):</w:t>
      </w:r>
      <w:r>
        <w:t xml:space="preserve"> </w:t>
      </w:r>
      <w:r>
        <w:t xml:space="preserve">Active execution of the experimental protocols.</w:t>
      </w:r>
    </w:p>
    <w:p>
      <w:pPr>
        <w:numPr>
          <w:ilvl w:val="0"/>
          <w:numId w:val="1003"/>
        </w:numPr>
        <w:pStyle w:val="Compact"/>
      </w:pPr>
      <w:r>
        <w:rPr>
          <w:bCs/>
          <w:b/>
        </w:rPr>
        <w:t xml:space="preserve">Phase 3 (Months 5-6):</w:t>
      </w:r>
      <w:r>
        <w:t xml:space="preserve"> </w:t>
      </w:r>
      <w:r>
        <w:t xml:space="preserve">Data analysis, optimization, and final reporting.</w:t>
      </w:r>
    </w:p>
    <w:bookmarkEnd w:id="25"/>
    <w:bookmarkStart w:id="26" w:name="key-performance-indicators-kpis"/>
    <w:p>
      <w:pPr>
        <w:pStyle w:val="Heading3"/>
      </w:pPr>
      <w:r>
        <w:t xml:space="preserve">4.3. Key Performance Indicators (KPIs)</w:t>
      </w:r>
    </w:p>
    <w:p>
      <w:pPr>
        <w:pStyle w:val="FirstParagraph"/>
      </w:pPr>
      <w:r>
        <w:t xml:space="preserve">Success will be measured using the following metrics, specifically tailored to the Ho Chi Minh City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HCMC</w:t>
            </w:r>
          </w:p>
        </w:tc>
      </w:tr>
      <w:tr>
        <w:tc>
          <w:tcPr/>
          <w:p>
            <w:pPr>
              <w:pStyle w:val="Compact"/>
              <w:jc w:val="left"/>
            </w:pPr>
            <w:r>
              <w:t xml:space="preserve">Digital Engagement Rate</w:t>
            </w:r>
          </w:p>
        </w:tc>
        <w:tc>
          <w:tcPr/>
          <w:p>
            <w:pPr>
              <w:pStyle w:val="Compact"/>
              <w:jc w:val="left"/>
            </w:pPr>
            <w:r>
              <w:t xml:space="preserve">Interactions per post on Facebook, TikTok, and Zalo.</w:t>
            </w:r>
          </w:p>
        </w:tc>
        <w:tc>
          <w:tcPr/>
          <w:p>
            <w:pPr>
              <w:pStyle w:val="Compact"/>
              <w:jc w:val="left"/>
            </w:pPr>
            <w:r>
              <w:t xml:space="preserve">HCMC has one of the highest social media penetration rates in Southeast Asia.</w:t>
            </w:r>
          </w:p>
        </w:tc>
      </w:tr>
      <w:tr>
        <w:tc>
          <w:tcPr/>
          <w:p>
            <w:pPr>
              <w:pStyle w:val="Compact"/>
              <w:jc w:val="left"/>
            </w:pPr>
            <w:r>
              <w:t xml:space="preserve">Cost Per Acquisition (CPA)</w:t>
            </w:r>
          </w:p>
        </w:tc>
        <w:tc>
          <w:tcPr/>
          <w:p>
            <w:pPr>
              <w:pStyle w:val="Compact"/>
              <w:jc w:val="left"/>
            </w:pPr>
            <w:r>
              <w:t xml:space="preserve">Cost to acquire a new paying customer.</w:t>
            </w:r>
          </w:p>
        </w:tc>
        <w:tc>
          <w:tcPr/>
          <w:p>
            <w:pPr>
              <w:pStyle w:val="Compact"/>
              <w:jc w:val="left"/>
            </w:pPr>
            <w:r>
              <w:t xml:space="preserve">Crucial for evaluating efficiency in a high-competition market.</w:t>
            </w:r>
          </w:p>
        </w:tc>
      </w:tr>
      <w:tr>
        <w:tc>
          <w:tcPr/>
          <w:p>
            <w:pPr>
              <w:pStyle w:val="Compact"/>
              <w:jc w:val="left"/>
            </w:pPr>
            <w:r>
              <w:t xml:space="preserve">Brand Sentiment Score</w:t>
            </w:r>
          </w:p>
        </w:tc>
        <w:tc>
          <w:tcPr/>
          <w:p>
            <w:pPr>
              <w:pStyle w:val="Compact"/>
              <w:jc w:val="left"/>
            </w:pPr>
            <w:r>
              <w:t xml:space="preserve">Analysis of local language sentiment in comments and reviews.</w:t>
            </w:r>
          </w:p>
        </w:tc>
        <w:tc>
          <w:tcPr/>
          <w:p>
            <w:pPr>
              <w:pStyle w:val="Compact"/>
              <w:jc w:val="left"/>
            </w:pPr>
            <w:r>
              <w:t xml:space="preserve">Reflects cultural resonance and trust in the Southern Vietnamese market.</w:t>
            </w:r>
          </w:p>
        </w:tc>
      </w:tr>
      <w:tr>
        <w:tc>
          <w:tcPr/>
          <w:p>
            <w:pPr>
              <w:pStyle w:val="Compact"/>
              <w:jc w:val="left"/>
            </w:pPr>
            <w:r>
              <w:t xml:space="preserve">Campaign Agility Index</w:t>
            </w:r>
          </w:p>
        </w:tc>
        <w:tc>
          <w:tcPr/>
          <w:p>
            <w:pPr>
              <w:pStyle w:val="Compact"/>
              <w:jc w:val="left"/>
            </w:pPr>
            <w:r>
              <w:t xml:space="preserve">Time taken from trend identification to campaign launch.</w:t>
            </w:r>
          </w:p>
        </w:tc>
        <w:tc>
          <w:tcPr/>
          <w:p>
            <w:pPr>
              <w:pStyle w:val="Compact"/>
              <w:jc w:val="left"/>
            </w:pPr>
            <w:r>
              <w:t xml:space="preserve">Tests the hypothesis of autonomy vs. bureaucracy.</w:t>
            </w:r>
          </w:p>
        </w:tc>
      </w:tr>
    </w:tbl>
    <w:bookmarkEnd w:id="26"/>
    <w:bookmarkEnd w:id="27"/>
    <w:bookmarkStart w:id="31" w:name="experimental-procedures"/>
    <w:p>
      <w:pPr>
        <w:pStyle w:val="Heading2"/>
      </w:pPr>
      <w:r>
        <w:t xml:space="preserve">5. Experimental Procedures</w:t>
      </w:r>
    </w:p>
    <w:bookmarkStart w:id="28" w:name="cultural-adaptation-strategy"/>
    <w:p>
      <w:pPr>
        <w:pStyle w:val="Heading3"/>
      </w:pPr>
      <w:r>
        <w:t xml:space="preserve">5.1. Cultural Adaptation Strategy</w:t>
      </w:r>
    </w:p>
    <w:p>
      <w:pPr>
        <w:pStyle w:val="FirstParagraph"/>
      </w:pPr>
      <w:r>
        <w:t xml:space="preserve">The Marketing Manager in the experimental group is required to localize content not just linguistically, but culturally. This includes adapting messaging to reflect the fast-paced, entrepreneurial spirit of Ho Chi Minh City residents. Campaigns must account for local holidays (e.g., Tet Nguyen Dan, Reunification Day) and seasonal weather patterns (rainy vs. dry season) which significantly impact consumer behavior in Vietnam.</w:t>
      </w:r>
    </w:p>
    <w:bookmarkEnd w:id="28"/>
    <w:bookmarkStart w:id="29" w:name="channel-optimization"/>
    <w:p>
      <w:pPr>
        <w:pStyle w:val="Heading3"/>
      </w:pPr>
      <w:r>
        <w:t xml:space="preserve">5.2. Channel Optimization</w:t>
      </w:r>
    </w:p>
    <w:p>
      <w:pPr>
        <w:pStyle w:val="FirstParagraph"/>
      </w:pPr>
      <w:r>
        <w:t xml:space="preserve">The protocol mandates a shift in channel focus. While Facebook remains dominant, the Marketing Manager must allocate resources to emerging platforms popular among HCMC youth, such as TikTok and Shopee Live. The experiment will test the Marketing Manager's ability to manage live-streaming commerce, a rapidly growing trend in Vietnam.</w:t>
      </w:r>
    </w:p>
    <w:bookmarkEnd w:id="29"/>
    <w:bookmarkStart w:id="30" w:name="data-collection"/>
    <w:p>
      <w:pPr>
        <w:pStyle w:val="Heading3"/>
      </w:pPr>
      <w:r>
        <w:t xml:space="preserve">5.3. Data Collection</w:t>
      </w:r>
    </w:p>
    <w:p>
      <w:pPr>
        <w:pStyle w:val="FirstParagraph"/>
      </w:pPr>
      <w:r>
        <w:t xml:space="preserve">Data will be collected weekly using automated analytics tools integrated with local platforms. Qualitative data will be gathered through focus groups conducted in District 1 and District 7, key commercial areas in Ho Chi Minh City, to understand consumer perceptions of the marketing efforts.</w:t>
      </w:r>
    </w:p>
    <w:bookmarkEnd w:id="30"/>
    <w:bookmarkEnd w:id="31"/>
    <w:bookmarkStart w:id="32" w:name="risk-management-and-ethics"/>
    <w:p>
      <w:pPr>
        <w:pStyle w:val="Heading2"/>
      </w:pPr>
      <w:r>
        <w:t xml:space="preserve">6. Risk Management and Ethics</w:t>
      </w:r>
    </w:p>
    <w:p>
      <w:pPr>
        <w:pStyle w:val="FirstParagraph"/>
      </w:pPr>
      <w:r>
        <w:rPr>
          <w:bCs/>
          <w:b/>
        </w:rPr>
        <w:t xml:space="preserve">Data Privacy:</w:t>
      </w:r>
      <w:r>
        <w:t xml:space="preserve"> </w:t>
      </w:r>
      <w:r>
        <w:t xml:space="preserve">All data collection must comply with Vietnam's Law on Cybersecurity and the Personal Data Protection Decree. The Marketing Manager must ensure that customer data is handled securely and transparently.</w:t>
      </w:r>
    </w:p>
    <w:p>
      <w:pPr>
        <w:pStyle w:val="BodyText"/>
      </w:pPr>
      <w:r>
        <w:rPr>
          <w:bCs/>
          <w:b/>
        </w:rPr>
        <w:t xml:space="preserve">Brand Safety:</w:t>
      </w:r>
      <w:r>
        <w:t xml:space="preserve"> </w:t>
      </w:r>
      <w:r>
        <w:t xml:space="preserve">To mitigate risks associated with local autonomy, the Marketing Manager must adhere to a strict brand guideline framework. Any campaign involving controversial local topics must undergo a rapid review process.</w:t>
      </w:r>
    </w:p>
    <w:p>
      <w:pPr>
        <w:pStyle w:val="BodyText"/>
      </w:pPr>
      <w:r>
        <w:rPr>
          <w:bCs/>
          <w:b/>
        </w:rPr>
        <w:t xml:space="preserve">Resource Allocation:</w:t>
      </w:r>
      <w:r>
        <w:t xml:space="preserve"> </w:t>
      </w:r>
      <w:r>
        <w:t xml:space="preserve">The experiment must not negatively impact the overall financial health of the company. Budget caps will be enforced to prevent overspending during the testing phase.</w:t>
      </w:r>
    </w:p>
    <w:bookmarkEnd w:id="32"/>
    <w:bookmarkStart w:id="33" w:name="expected-outcomes-and-deliverables"/>
    <w:p>
      <w:pPr>
        <w:pStyle w:val="Heading2"/>
      </w:pPr>
      <w:r>
        <w:t xml:space="preserve">7. Expected Outcomes and Deliverables</w:t>
      </w:r>
    </w:p>
    <w:p>
      <w:pPr>
        <w:pStyle w:val="FirstParagraph"/>
      </w:pPr>
      <w:r>
        <w:t xml:space="preserve">Upon completion of the 6-month period, the following deliverables will be produced:</w:t>
      </w:r>
    </w:p>
    <w:p>
      <w:pPr>
        <w:numPr>
          <w:ilvl w:val="0"/>
          <w:numId w:val="1004"/>
        </w:numPr>
        <w:pStyle w:val="Compact"/>
      </w:pPr>
      <w:r>
        <w:t xml:space="preserve">A comprehensive report detailing the performance differences between the Control and Experimental groups.</w:t>
      </w:r>
    </w:p>
    <w:p>
      <w:pPr>
        <w:numPr>
          <w:ilvl w:val="0"/>
          <w:numId w:val="1004"/>
        </w:numPr>
        <w:pStyle w:val="Compact"/>
      </w:pPr>
      <w:r>
        <w:t xml:space="preserve">A revised job description for the Marketing Manager role in Ho Chi Minh City, incorporating successful elements of the experiment.</w:t>
      </w:r>
    </w:p>
    <w:p>
      <w:pPr>
        <w:numPr>
          <w:ilvl w:val="0"/>
          <w:numId w:val="1004"/>
        </w:numPr>
        <w:pStyle w:val="Compact"/>
      </w:pPr>
      <w:r>
        <w:t xml:space="preserve">A playbook for localizing marketing strategies in Vietnam, based on empirical data from the experiment.</w:t>
      </w:r>
    </w:p>
    <w:p>
      <w:pPr>
        <w:numPr>
          <w:ilvl w:val="0"/>
          <w:numId w:val="1004"/>
        </w:numPr>
        <w:pStyle w:val="Compact"/>
      </w:pPr>
      <w:r>
        <w:t xml:space="preserve">Recommendations for scaling the successful model to other regions in Vietnam, such as Hanoi or Da Nang.</w:t>
      </w:r>
    </w:p>
    <w:bookmarkEnd w:id="33"/>
    <w:bookmarkStart w:id="34" w:name="conclusion"/>
    <w:p>
      <w:pPr>
        <w:pStyle w:val="Heading2"/>
      </w:pPr>
      <w:r>
        <w:t xml:space="preserve">8. Conclusion</w:t>
      </w:r>
    </w:p>
    <w:p>
      <w:pPr>
        <w:pStyle w:val="FirstParagraph"/>
      </w:pPr>
      <w:r>
        <w:t xml:space="preserve">This Experiment Protocol is designed to provide actionable insights into the evolving role of the Marketing Manager in one of Southeast Asia's most vibrant markets. By rigorously testing hypotheses related to autonomy, cultural adaptation, and digital innovation, the organization aims to build a marketing function that is not only effective but also deeply resonant with the people of Ho Chi Minh City. The success of this experiment will serve as a blueprint for future marketing strategies in emerging markets.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Ho Chi Minh City</dc:title>
  <dc:creator/>
  <dc:language>en</dc:language>
  <cp:keywords/>
  <dcterms:created xsi:type="dcterms:W3CDTF">2026-10-10T03:54:02Z</dcterms:created>
  <dcterms:modified xsi:type="dcterms:W3CDTF">2026-10-10T03:54:02Z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