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0" w:name="X907f3afb6a23a2b323b6a7de15b8263829e6306"/>
    <w:p>
      <w:pPr>
        <w:pStyle w:val="Heading1"/>
      </w:pPr>
      <w:r>
        <w:t xml:space="preserve">Experiment Protocol: Strategic Marketing Manager Efficacy in Zimbabwe Harare</w:t>
      </w:r>
    </w:p>
    <w:p>
      <w:pPr>
        <w:pStyle w:val="FirstParagraph"/>
      </w:pPr>
      <w:r>
        <w:rPr>
          <w:bCs/>
          <w:b/>
        </w:rPr>
        <w:t xml:space="preserve">Protocol ID:</w:t>
      </w:r>
      <w:r>
        <w:t xml:space="preserve"> </w:t>
      </w:r>
      <w:r>
        <w:t xml:space="preserve">ZH-MM-EXP-2024-001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Harare, Zimbabwe</w:t>
      </w:r>
    </w:p>
    <w:p>
      <w:pPr>
        <w:pStyle w:val="BodyText"/>
      </w:pPr>
      <w:r>
        <w:rPr>
          <w:bCs/>
          <w:b/>
        </w:rPr>
        <w:t xml:space="preserve">Subject:</w:t>
      </w:r>
      <w:r>
        <w:t xml:space="preserve"> </w:t>
      </w:r>
      <w:r>
        <w:t xml:space="preserve">Marketing Manager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strategic impact of a Marketing Manager operating within the unique economic and cultural landscape of Zimbabwe Harare. The business environment in Harare is characterized by high inflation volatility, a multi-currency system, rapid digital adoption via mobile platforms, and a deeply community-oriented consumer base. Consequently, standard global marketing frameworks often require significant localization to be effective.</w:t>
      </w:r>
    </w:p>
    <w:p>
      <w:pPr>
        <w:pStyle w:val="BodyText"/>
      </w:pPr>
      <w:r>
        <w:t xml:space="preserve">The primary objective of this experiment is to determine how a Marketing Manager can optimize resource allocation and messaging strategies to achieve sustainable growth amidst these specific local constraints. This protocol serves as a rigorous guide for testing hypotheses regarding consumer behavior, channel efficacy, and brand loyalty in the Harare metropolitan area.</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To assess the ability of the Marketing Manager to pivot strategies in response to currency fluctuations and purchasing power changes in Zimbabwe Harare.</w:t>
      </w:r>
    </w:p>
    <w:p>
      <w:pPr>
        <w:numPr>
          <w:ilvl w:val="0"/>
          <w:numId w:val="1001"/>
        </w:numPr>
        <w:pStyle w:val="Compact"/>
      </w:pPr>
      <w:r>
        <w:t xml:space="preserve">To evaluate the effectiveness of localized digital marketing campaigns (WhatsApp, Facebook, TikTok) versus traditional media (radio, print) in reaching Harare demographics.</w:t>
      </w:r>
    </w:p>
    <w:p>
      <w:pPr>
        <w:numPr>
          <w:ilvl w:val="0"/>
          <w:numId w:val="1001"/>
        </w:numPr>
        <w:pStyle w:val="Compact"/>
      </w:pPr>
      <w:r>
        <w:t xml:space="preserve">To measure the impact of culturally resonant storytelling on brand trust and customer retention within the local community.</w:t>
      </w:r>
    </w:p>
    <w:p>
      <w:pPr>
        <w:numPr>
          <w:ilvl w:val="0"/>
          <w:numId w:val="1001"/>
        </w:numPr>
        <w:pStyle w:val="Compact"/>
      </w:pPr>
      <w:r>
        <w:t xml:space="preserve">To determine the optimal pricing communication strategies that maintain brand value while remaining accessible to the Harare consumer.</w:t>
      </w:r>
    </w:p>
    <w:bookmarkEnd w:id="22"/>
    <w:bookmarkStart w:id="23" w:name="hypotheses"/>
    <w:p>
      <w:pPr>
        <w:pStyle w:val="Heading2"/>
      </w:pPr>
      <w:r>
        <w:t xml:space="preserve">3. Hypotheses</w:t>
      </w:r>
    </w:p>
    <w:p>
      <w:pPr>
        <w:pStyle w:val="FirstParagraph"/>
      </w:pPr>
      <w:r>
        <w:t xml:space="preserve">The experiment will test the following core hypotheses:</w:t>
      </w:r>
    </w:p>
    <w:p>
      <w:pPr>
        <w:numPr>
          <w:ilvl w:val="0"/>
          <w:numId w:val="1002"/>
        </w:numPr>
        <w:pStyle w:val="Compact"/>
      </w:pPr>
      <w:r>
        <w:rPr>
          <w:bCs/>
          <w:b/>
        </w:rPr>
        <w:t xml:space="preserve">H1:</w:t>
      </w:r>
      <w:r>
        <w:t xml:space="preserve"> </w:t>
      </w:r>
      <w:r>
        <w:t xml:space="preserve">A Marketing Manager who prioritizes mobile-first, low-data marketing channels will achieve a 30% higher engagement rate in Harare compared to desktop-centric strategies.</w:t>
      </w:r>
    </w:p>
    <w:p>
      <w:pPr>
        <w:numPr>
          <w:ilvl w:val="0"/>
          <w:numId w:val="1002"/>
        </w:numPr>
        <w:pStyle w:val="Compact"/>
      </w:pPr>
      <w:r>
        <w:rPr>
          <w:bCs/>
          <w:b/>
        </w:rPr>
        <w:t xml:space="preserve">H2:</w:t>
      </w:r>
      <w:r>
        <w:t xml:space="preserve"> </w:t>
      </w:r>
      <w:r>
        <w:t xml:space="preserve">Implementing dynamic pricing communication that accounts for local currency volatility will increase conversion rates by 15% compared to static pricing models.</w:t>
      </w:r>
    </w:p>
    <w:p>
      <w:pPr>
        <w:numPr>
          <w:ilvl w:val="0"/>
          <w:numId w:val="1002"/>
        </w:numPr>
        <w:pStyle w:val="Compact"/>
      </w:pPr>
      <w:r>
        <w:rPr>
          <w:bCs/>
          <w:b/>
        </w:rPr>
        <w:t xml:space="preserve">H3:</w:t>
      </w:r>
      <w:r>
        <w:t xml:space="preserve"> </w:t>
      </w:r>
      <w:r>
        <w:t xml:space="preserve">Marketing campaigns that leverage local Shona and Ndebele linguistic nuances will generate higher brand loyalty than English-only campaigns in the Harare region.</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utilize a randomized controlled trial (RCT) design over a period of six months. The target population consists of consumers aged 18–45 residing in Harare. The Marketing Manager will oversee two distinct market segments (Control Group and Experimental Group) to isolate the effects of specific strategic interventions.</w:t>
      </w:r>
    </w:p>
    <w:bookmarkEnd w:id="24"/>
    <w:bookmarkStart w:id="25"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Marketing strategies implemented by the Marketing Manager (e.g., channel mix, messaging tone, pricing transparency).</w:t>
            </w:r>
          </w:p>
        </w:tc>
      </w:tr>
      <w:tr>
        <w:tc>
          <w:tcPr/>
          <w:p>
            <w:pPr>
              <w:pStyle w:val="Compact"/>
              <w:jc w:val="left"/>
            </w:pPr>
            <w:r>
              <w:t xml:space="preserve">Dependent Variables</w:t>
            </w:r>
          </w:p>
        </w:tc>
        <w:tc>
          <w:tcPr/>
          <w:p>
            <w:pPr>
              <w:pStyle w:val="Compact"/>
              <w:jc w:val="left"/>
            </w:pPr>
            <w:r>
              <w:t xml:space="preserve">Customer Acquisition Cost (CAC), Conversion Rate, Customer Lifetime Value (CLV), and Brand Sentiment Score.</w:t>
            </w:r>
          </w:p>
        </w:tc>
      </w:tr>
      <w:tr>
        <w:tc>
          <w:tcPr/>
          <w:p>
            <w:pPr>
              <w:pStyle w:val="Compact"/>
              <w:jc w:val="left"/>
            </w:pPr>
            <w:r>
              <w:t xml:space="preserve">Control Variables</w:t>
            </w:r>
          </w:p>
        </w:tc>
        <w:tc>
          <w:tcPr/>
          <w:p>
            <w:pPr>
              <w:pStyle w:val="Compact"/>
              <w:jc w:val="left"/>
            </w:pPr>
            <w:r>
              <w:t xml:space="preserve">Product quality, inventory availability, and overall economic conditions in Zimbabwe Harare during the testing period.</w:t>
            </w:r>
          </w:p>
        </w:tc>
      </w:tr>
    </w:tbl>
    <w:bookmarkEnd w:id="25"/>
    <w:bookmarkStart w:id="26" w:name="data-collection-methods"/>
    <w:p>
      <w:pPr>
        <w:pStyle w:val="Heading3"/>
      </w:pPr>
      <w:r>
        <w:t xml:space="preserve">4.3 Data Collection Methods</w:t>
      </w:r>
    </w:p>
    <w:p>
      <w:pPr>
        <w:pStyle w:val="FirstParagraph"/>
      </w:pPr>
      <w:r>
        <w:t xml:space="preserve">Data will be collected through multiple channels to ensure accuracy and depth:</w:t>
      </w:r>
    </w:p>
    <w:p>
      <w:pPr>
        <w:numPr>
          <w:ilvl w:val="0"/>
          <w:numId w:val="1003"/>
        </w:numPr>
        <w:pStyle w:val="Compact"/>
      </w:pPr>
      <w:r>
        <w:rPr>
          <w:bCs/>
          <w:b/>
        </w:rPr>
        <w:t xml:space="preserve">Digital Analytics:</w:t>
      </w:r>
      <w:r>
        <w:t xml:space="preserve"> </w:t>
      </w:r>
      <w:r>
        <w:t xml:space="preserve">Tracking user behavior on social media platforms and the company website using tools like Google Analytics and Meta Business Suite.</w:t>
      </w:r>
    </w:p>
    <w:p>
      <w:pPr>
        <w:numPr>
          <w:ilvl w:val="0"/>
          <w:numId w:val="1003"/>
        </w:numPr>
        <w:pStyle w:val="Compact"/>
      </w:pPr>
      <w:r>
        <w:rPr>
          <w:bCs/>
          <w:b/>
        </w:rPr>
        <w:t xml:space="preserve">Surveys:</w:t>
      </w:r>
      <w:r>
        <w:t xml:space="preserve"> </w:t>
      </w:r>
      <w:r>
        <w:t xml:space="preserve">Conducting structured surveys via WhatsApp and SMS to gather direct feedback from Harare consumers regarding their perception of marketing messages.</w:t>
      </w:r>
    </w:p>
    <w:p>
      <w:pPr>
        <w:numPr>
          <w:ilvl w:val="0"/>
          <w:numId w:val="1003"/>
        </w:numPr>
        <w:pStyle w:val="Compact"/>
      </w:pPr>
      <w:r>
        <w:rPr>
          <w:bCs/>
          <w:b/>
        </w:rPr>
        <w:t xml:space="preserve">Sales Data:</w:t>
      </w:r>
      <w:r>
        <w:t xml:space="preserve"> </w:t>
      </w:r>
      <w:r>
        <w:t xml:space="preserve">Analyzing point-of-sale data to correlate marketing campaigns with actual purchasing behavior.</w:t>
      </w:r>
    </w:p>
    <w:p>
      <w:pPr>
        <w:numPr>
          <w:ilvl w:val="0"/>
          <w:numId w:val="1003"/>
        </w:numPr>
        <w:pStyle w:val="Compact"/>
      </w:pPr>
      <w:r>
        <w:rPr>
          <w:bCs/>
          <w:b/>
        </w:rPr>
        <w:t xml:space="preserve">Focus Groups:</w:t>
      </w:r>
      <w:r>
        <w:t xml:space="preserve"> </w:t>
      </w:r>
      <w:r>
        <w:t xml:space="preserve">Organizing small focus groups in key Harare suburbs (e.g., Avondale, Mount Pleasant, Mbare) to gain qualitative insights.</w:t>
      </w:r>
    </w:p>
    <w:bookmarkEnd w:id="26"/>
    <w:bookmarkEnd w:id="27"/>
    <w:bookmarkStart w:id="28" w:name="implementation-plan"/>
    <w:p>
      <w:pPr>
        <w:pStyle w:val="Heading2"/>
      </w:pPr>
      <w:r>
        <w:t xml:space="preserve">5. Implementation Plan</w:t>
      </w:r>
    </w:p>
    <w:p>
      <w:pPr>
        <w:pStyle w:val="FirstParagraph"/>
      </w:pPr>
      <w:r>
        <w:t xml:space="preserve">The experiment will be executed in three phases:</w:t>
      </w:r>
    </w:p>
    <w:p>
      <w:pPr>
        <w:numPr>
          <w:ilvl w:val="0"/>
          <w:numId w:val="1004"/>
        </w:numPr>
        <w:pStyle w:val="Compact"/>
      </w:pPr>
      <w:r>
        <w:rPr>
          <w:bCs/>
          <w:b/>
        </w:rPr>
        <w:t xml:space="preserve">Phase 1: Baseline Establishment (Weeks 1-4):</w:t>
      </w:r>
      <w:r>
        <w:t xml:space="preserve"> </w:t>
      </w:r>
      <w:r>
        <w:t xml:space="preserve">The Marketing Manager will establish current performance metrics and segment the target audience. Baseline data on brand awareness and sales will be recorded.</w:t>
      </w:r>
    </w:p>
    <w:p>
      <w:pPr>
        <w:numPr>
          <w:ilvl w:val="0"/>
          <w:numId w:val="1004"/>
        </w:numPr>
        <w:pStyle w:val="Compact"/>
      </w:pPr>
      <w:r>
        <w:rPr>
          <w:bCs/>
          <w:b/>
        </w:rPr>
        <w:t xml:space="preserve">Phase 2: Intervention (Weeks 5-20):</w:t>
      </w:r>
      <w:r>
        <w:t xml:space="preserve"> </w:t>
      </w:r>
      <w:r>
        <w:t xml:space="preserve">The Marketing Manager will implement the experimental strategies in the test group while maintaining standard operations in the control group. This includes launching localized content, adjusting pricing communication, and testing new digital channels.</w:t>
      </w:r>
    </w:p>
    <w:p>
      <w:pPr>
        <w:numPr>
          <w:ilvl w:val="0"/>
          <w:numId w:val="1004"/>
        </w:numPr>
        <w:pStyle w:val="Compact"/>
      </w:pPr>
      <w:r>
        <w:rPr>
          <w:bCs/>
          <w:b/>
        </w:rPr>
        <w:t xml:space="preserve">Phase 3: Analysis and Reporting (Weeks 21-24):</w:t>
      </w:r>
      <w:r>
        <w:t xml:space="preserve"> </w:t>
      </w:r>
      <w:r>
        <w:t xml:space="preserve">Data will be aggregated and analyzed. The Marketing Manager will prepare a comprehensive report detailing the outcomes, insights, and recommendations for future marketing strategies in Zimbabwe Harare.</w:t>
      </w:r>
    </w:p>
    <w:bookmarkEnd w:id="28"/>
    <w:bookmarkStart w:id="29" w:name="ethical-considerations"/>
    <w:p>
      <w:pPr>
        <w:pStyle w:val="Heading2"/>
      </w:pPr>
      <w:r>
        <w:t xml:space="preserve">6. Ethical Considerations</w:t>
      </w:r>
    </w:p>
    <w:p>
      <w:pPr>
        <w:pStyle w:val="FirstParagraph"/>
      </w:pPr>
      <w:r>
        <w:t xml:space="preserve">This experiment adheres to strict ethical guidelines:</w:t>
      </w:r>
    </w:p>
    <w:p>
      <w:pPr>
        <w:numPr>
          <w:ilvl w:val="0"/>
          <w:numId w:val="1005"/>
        </w:numPr>
        <w:pStyle w:val="Compact"/>
      </w:pPr>
      <w:r>
        <w:rPr>
          <w:bCs/>
          <w:b/>
        </w:rPr>
        <w:t xml:space="preserve">Informed Consent:</w:t>
      </w:r>
      <w:r>
        <w:t xml:space="preserve"> </w:t>
      </w:r>
      <w:r>
        <w:t xml:space="preserve">All participants in surveys and focus groups will provide informed consent.</w:t>
      </w:r>
    </w:p>
    <w:p>
      <w:pPr>
        <w:numPr>
          <w:ilvl w:val="0"/>
          <w:numId w:val="1005"/>
        </w:numPr>
        <w:pStyle w:val="Compact"/>
      </w:pPr>
      <w:r>
        <w:rPr>
          <w:bCs/>
          <w:b/>
        </w:rPr>
        <w:t xml:space="preserve">Data Privacy:</w:t>
      </w:r>
      <w:r>
        <w:t xml:space="preserve"> </w:t>
      </w:r>
      <w:r>
        <w:t xml:space="preserve">Personal data will be collected and stored in compliance with Zimbabwe’s data protection regulations.</w:t>
      </w:r>
    </w:p>
    <w:p>
      <w:pPr>
        <w:numPr>
          <w:ilvl w:val="0"/>
          <w:numId w:val="1005"/>
        </w:numPr>
        <w:pStyle w:val="Compact"/>
      </w:pPr>
      <w:r>
        <w:rPr>
          <w:bCs/>
          <w:b/>
        </w:rPr>
        <w:t xml:space="preserve">Transparency:</w:t>
      </w:r>
      <w:r>
        <w:t xml:space="preserve"> </w:t>
      </w:r>
      <w:r>
        <w:t xml:space="preserve">Marketing messages will be clear and honest, avoiding deceptive practices.</w:t>
      </w:r>
    </w:p>
    <w:bookmarkEnd w:id="29"/>
    <w:bookmarkStart w:id="30" w:name="risk-management"/>
    <w:p>
      <w:pPr>
        <w:pStyle w:val="Heading2"/>
      </w:pPr>
      <w:r>
        <w:t xml:space="preserve">7. Risk Management</w:t>
      </w:r>
    </w:p>
    <w:p>
      <w:pPr>
        <w:pStyle w:val="FirstParagraph"/>
      </w:pPr>
      <w:r>
        <w:t xml:space="preserve">Given the dynamic environment in Zimbabwe Harare, the following risks are identified:</w:t>
      </w:r>
    </w:p>
    <w:p>
      <w:pPr>
        <w:numPr>
          <w:ilvl w:val="0"/>
          <w:numId w:val="1006"/>
        </w:numPr>
        <w:pStyle w:val="Compact"/>
      </w:pPr>
      <w:r>
        <w:rPr>
          <w:bCs/>
          <w:b/>
        </w:rPr>
        <w:t xml:space="preserve">Economic Volatility:</w:t>
      </w:r>
      <w:r>
        <w:t xml:space="preserve"> </w:t>
      </w:r>
      <w:r>
        <w:t xml:space="preserve">Sudden changes in exchange rates may impact purchasing power. Mitigation: The Marketing Manager will maintain flexible budgeting and pricing strategies.</w:t>
      </w:r>
    </w:p>
    <w:p>
      <w:pPr>
        <w:numPr>
          <w:ilvl w:val="0"/>
          <w:numId w:val="1006"/>
        </w:numPr>
        <w:pStyle w:val="Compact"/>
      </w:pPr>
      <w:r>
        <w:rPr>
          <w:bCs/>
          <w:b/>
        </w:rPr>
        <w:t xml:space="preserve">Infrastructure Issues:</w:t>
      </w:r>
      <w:r>
        <w:t xml:space="preserve"> </w:t>
      </w:r>
      <w:r>
        <w:t xml:space="preserve">Power outages or internet disruptions may affect digital campaigns. Mitigation: Diversification of channels to include offline methods.</w:t>
      </w:r>
    </w:p>
    <w:p>
      <w:pPr>
        <w:numPr>
          <w:ilvl w:val="0"/>
          <w:numId w:val="1006"/>
        </w:numPr>
        <w:pStyle w:val="Compact"/>
      </w:pPr>
      <w:r>
        <w:rPr>
          <w:bCs/>
          <w:b/>
        </w:rPr>
        <w:t xml:space="preserve">Regulatory Changes:</w:t>
      </w:r>
      <w:r>
        <w:t xml:space="preserve"> </w:t>
      </w:r>
      <w:r>
        <w:t xml:space="preserve">New advertising regulations may arise. Mitigation: Continuous monitoring of local legal requirements.</w:t>
      </w:r>
    </w:p>
    <w:bookmarkEnd w:id="30"/>
    <w:bookmarkStart w:id="31" w:name="conclusion"/>
    <w:p>
      <w:pPr>
        <w:pStyle w:val="Heading2"/>
      </w:pPr>
      <w:r>
        <w:t xml:space="preserve">8. Conclusion</w:t>
      </w:r>
    </w:p>
    <w:p>
      <w:pPr>
        <w:pStyle w:val="FirstParagraph"/>
      </w:pPr>
      <w:r>
        <w:t xml:space="preserve">This Experiment Protocol provides a structured approach to evaluating the role and effectiveness of a Marketing Manager in the complex market of Zimbabwe Harare. By rigorously testing hypotheses related to localization, digital engagement, and economic adaptability, this study aims to generate actionable insights that can enhance marketing performance and drive sustainable business growth in the region.</w:t>
      </w:r>
    </w:p>
    <w:bookmarkEnd w:id="31"/>
    <w:p>
      <w:pPr>
        <w:pStyle w:val="BodyText"/>
      </w:pPr>
      <w:r>
        <w:rPr>
          <w:bCs/>
          <w:b/>
        </w:rPr>
        <w:t xml:space="preserve">Note:</w:t>
      </w:r>
      <w:r>
        <w:t xml:space="preserve"> </w:t>
      </w:r>
      <w:r>
        <w:t xml:space="preserve">This document is a template and should be customized to fit the specific needs and context of the organization conducting the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Zimbabwe Harare</dc:title>
  <dc:creator/>
  <dc:language>en</dc:language>
  <cp:keywords/>
  <dcterms:created xsi:type="dcterms:W3CDTF">2026-10-10T08:31:04Z</dcterms:created>
  <dcterms:modified xsi:type="dcterms:W3CDTF">2026-10-10T08:31:04Z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