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Mason</w:t>
      </w:r>
      <w:r>
        <w:t xml:space="preserve"> </w:t>
      </w:r>
      <w:r>
        <w:t xml:space="preserve">-</w:t>
      </w:r>
      <w:r>
        <w:t xml:space="preserve"> </w:t>
      </w:r>
      <w:r>
        <w:t xml:space="preserve">Bangladesh</w:t>
      </w:r>
      <w:r>
        <w:t xml:space="preserve"> </w:t>
      </w:r>
      <w:r>
        <w:t xml:space="preserve">Dhaka</w:t>
      </w:r>
    </w:p>
    <w:bookmarkStart w:id="20" w:name="experiment-protocol-mason"/>
    <w:p>
      <w:pPr>
        <w:pStyle w:val="Heading1"/>
      </w:pPr>
      <w:r>
        <w:t xml:space="preserve">Experiment Protocol: Mason</w:t>
      </w:r>
    </w:p>
    <w:p>
      <w:pPr>
        <w:pStyle w:val="FirstParagraph"/>
      </w:pPr>
      <w:r>
        <w:rPr>
          <w:bCs/>
          <w:b/>
        </w:rPr>
        <w:t xml:space="preserve">Location:</w:t>
      </w:r>
      <w:r>
        <w:t xml:space="preserve"> </w:t>
      </w:r>
      <w:r>
        <w:t xml:space="preserve">Bangladesh Dhaka</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the deployment and evaluation of the "Mason" system within the urban environment of Bangladesh Dhaka. Mason is a modular, scalable infrastructure designed to enhance operational efficiency in high-density urban settings. The primary objective of this experiment is to assess the performance, reliability, and adaptability of Mason under the specific environmental and operational conditions found in Dhaka, Bangladesh.</w:t>
      </w:r>
    </w:p>
    <w:p>
      <w:pPr>
        <w:pStyle w:val="BodyText"/>
      </w:pPr>
      <w:r>
        <w:t xml:space="preserve">The experiment aims to gather empirical data on how Mason interacts with local infrastructure, user behavior, and environmental factors. This data will be used to refine the system for broader deployment across similar urban environments in South Asia.</w:t>
      </w:r>
    </w:p>
    <w:bookmarkEnd w:id="21"/>
    <w:bookmarkStart w:id="22" w:name="scope-and-context"/>
    <w:p>
      <w:pPr>
        <w:pStyle w:val="Heading2"/>
      </w:pPr>
      <w:r>
        <w:t xml:space="preserve">2. Scope and Context</w:t>
      </w:r>
    </w:p>
    <w:p>
      <w:pPr>
        <w:pStyle w:val="FirstParagraph"/>
      </w:pPr>
      <w:r>
        <w:t xml:space="preserve">The experiment will be conducted in selected districts of Bangladesh Dhaka, including Mirpur, Gulshan, and Dhanmondi. These areas were chosen to represent a diverse range of urban conditions, from high-density residential zones to commercial hubs. The scope of the experiment includes the installation, operation, and monitoring of Mason over a period of six months.</w:t>
      </w:r>
    </w:p>
    <w:p>
      <w:pPr>
        <w:pStyle w:val="BodyText"/>
      </w:pPr>
      <w:r>
        <w:t xml:space="preserve">Key contextual factors in Bangladesh Dhaka that will influence the experiment include:</w:t>
      </w:r>
    </w:p>
    <w:p>
      <w:pPr>
        <w:numPr>
          <w:ilvl w:val="0"/>
          <w:numId w:val="1001"/>
        </w:numPr>
        <w:pStyle w:val="Compact"/>
      </w:pPr>
      <w:r>
        <w:t xml:space="preserve">High population density and traffic congestion.</w:t>
      </w:r>
    </w:p>
    <w:p>
      <w:pPr>
        <w:numPr>
          <w:ilvl w:val="0"/>
          <w:numId w:val="1001"/>
        </w:numPr>
        <w:pStyle w:val="Compact"/>
      </w:pPr>
      <w:r>
        <w:t xml:space="preserve">Variable weather conditions, including monsoon seasons.</w:t>
      </w:r>
    </w:p>
    <w:p>
      <w:pPr>
        <w:numPr>
          <w:ilvl w:val="0"/>
          <w:numId w:val="1001"/>
        </w:numPr>
        <w:pStyle w:val="Compact"/>
      </w:pPr>
      <w:r>
        <w:t xml:space="preserve">Local regulatory frameworks and community engagement requirements.</w:t>
      </w:r>
    </w:p>
    <w:bookmarkEnd w:id="22"/>
    <w:bookmarkStart w:id="26" w:name="methodology"/>
    <w:p>
      <w:pPr>
        <w:pStyle w:val="Heading2"/>
      </w:pPr>
      <w:r>
        <w:t xml:space="preserve">3. Methodology</w:t>
      </w:r>
    </w:p>
    <w:bookmarkStart w:id="23" w:name="installation-phase"/>
    <w:p>
      <w:pPr>
        <w:pStyle w:val="Heading3"/>
      </w:pPr>
      <w:r>
        <w:t xml:space="preserve">3.1. Installation Phase</w:t>
      </w:r>
    </w:p>
    <w:p>
      <w:pPr>
        <w:pStyle w:val="FirstParagraph"/>
      </w:pPr>
      <w:r>
        <w:t xml:space="preserve">The installation of Mason will be carried out in three phases:</w:t>
      </w:r>
    </w:p>
    <w:p>
      <w:pPr>
        <w:numPr>
          <w:ilvl w:val="0"/>
          <w:numId w:val="1002"/>
        </w:numPr>
        <w:pStyle w:val="Compact"/>
      </w:pPr>
      <w:r>
        <w:rPr>
          <w:bCs/>
          <w:b/>
        </w:rPr>
        <w:t xml:space="preserve">Site Preparation:</w:t>
      </w:r>
      <w:r>
        <w:t xml:space="preserve"> </w:t>
      </w:r>
      <w:r>
        <w:t xml:space="preserve">Selected sites in Bangladesh Dhaka will be assessed for structural integrity, accessibility, and compliance with local regulations.</w:t>
      </w:r>
    </w:p>
    <w:p>
      <w:pPr>
        <w:numPr>
          <w:ilvl w:val="0"/>
          <w:numId w:val="1002"/>
        </w:numPr>
        <w:pStyle w:val="Compact"/>
      </w:pPr>
      <w:r>
        <w:rPr>
          <w:bCs/>
          <w:b/>
        </w:rPr>
        <w:t xml:space="preserve">Deployment:</w:t>
      </w:r>
      <w:r>
        <w:t xml:space="preserve"> </w:t>
      </w:r>
      <w:r>
        <w:t xml:space="preserve">Mason units will be installed according to the technical specifications provided. Each unit will be calibrated to operate within the environmental parameters of Dhaka.</w:t>
      </w:r>
    </w:p>
    <w:p>
      <w:pPr>
        <w:numPr>
          <w:ilvl w:val="0"/>
          <w:numId w:val="1002"/>
        </w:numPr>
        <w:pStyle w:val="Compact"/>
      </w:pPr>
      <w:r>
        <w:rPr>
          <w:bCs/>
          <w:b/>
        </w:rPr>
        <w:t xml:space="preserve">Testing:</w:t>
      </w:r>
      <w:r>
        <w:t xml:space="preserve"> </w:t>
      </w:r>
      <w:r>
        <w:t xml:space="preserve">Initial functionality tests will be conducted to ensure all components are operational before full deployment.</w:t>
      </w:r>
    </w:p>
    <w:bookmarkEnd w:id="23"/>
    <w:bookmarkStart w:id="24" w:name="operation-phase"/>
    <w:p>
      <w:pPr>
        <w:pStyle w:val="Heading3"/>
      </w:pPr>
      <w:r>
        <w:t xml:space="preserve">3.2. Operation Phase</w:t>
      </w:r>
    </w:p>
    <w:p>
      <w:pPr>
        <w:pStyle w:val="FirstParagraph"/>
      </w:pPr>
      <w:r>
        <w:t xml:space="preserve">During the operation phase, Mason will be actively used in its intended capacity. Data will be collected on:</w:t>
      </w:r>
    </w:p>
    <w:p>
      <w:pPr>
        <w:numPr>
          <w:ilvl w:val="0"/>
          <w:numId w:val="1003"/>
        </w:numPr>
        <w:pStyle w:val="Compact"/>
      </w:pPr>
      <w:r>
        <w:t xml:space="preserve">System uptime and reliability.</w:t>
      </w:r>
    </w:p>
    <w:p>
      <w:pPr>
        <w:numPr>
          <w:ilvl w:val="0"/>
          <w:numId w:val="1003"/>
        </w:numPr>
        <w:pStyle w:val="Compact"/>
      </w:pPr>
      <w:r>
        <w:t xml:space="preserve">User interaction and feedback.</w:t>
      </w:r>
    </w:p>
    <w:p>
      <w:pPr>
        <w:numPr>
          <w:ilvl w:val="0"/>
          <w:numId w:val="1003"/>
        </w:numPr>
        <w:pStyle w:val="Compact"/>
      </w:pPr>
      <w:r>
        <w:t xml:space="preserve">Environmental impact, including energy consumption and waste generation.</w:t>
      </w:r>
    </w:p>
    <w:p>
      <w:pPr>
        <w:pStyle w:val="FirstParagraph"/>
      </w:pPr>
      <w:r>
        <w:t xml:space="preserve">Local operators in Bangladesh Dhaka will be trained to manage and maintain Mason units. Training sessions will cover routine maintenance, troubleshooting, and safety protocols.</w:t>
      </w:r>
    </w:p>
    <w:bookmarkEnd w:id="24"/>
    <w:bookmarkStart w:id="25" w:name="monitoring-and-data-collection"/>
    <w:p>
      <w:pPr>
        <w:pStyle w:val="Heading3"/>
      </w:pPr>
      <w:r>
        <w:t xml:space="preserve">3.3. Monitoring and Data Collection</w:t>
      </w:r>
    </w:p>
    <w:p>
      <w:pPr>
        <w:pStyle w:val="FirstParagraph"/>
      </w:pPr>
      <w:r>
        <w:t xml:space="preserve">A dedicated monitoring team will oversee the experiment. Data will be collected using automated sensors integrated into Mason, as well as manual observations and user surveys. Key performance indicators (KPIs) include:</w:t>
      </w:r>
    </w:p>
    <w:p>
      <w:pPr>
        <w:numPr>
          <w:ilvl w:val="0"/>
          <w:numId w:val="1004"/>
        </w:numPr>
        <w:pStyle w:val="Compact"/>
      </w:pPr>
      <w:r>
        <w:t xml:space="preserve">Efficiency metrics (e.g., task completion time, resource utilization).</w:t>
      </w:r>
    </w:p>
    <w:p>
      <w:pPr>
        <w:numPr>
          <w:ilvl w:val="0"/>
          <w:numId w:val="1004"/>
        </w:numPr>
        <w:pStyle w:val="Compact"/>
      </w:pPr>
      <w:r>
        <w:t xml:space="preserve">User satisfaction scores.</w:t>
      </w:r>
    </w:p>
    <w:p>
      <w:pPr>
        <w:numPr>
          <w:ilvl w:val="0"/>
          <w:numId w:val="1004"/>
        </w:numPr>
        <w:pStyle w:val="Compact"/>
      </w:pPr>
      <w:r>
        <w:t xml:space="preserve">Incident reports (e.g., system failures, safety issues).</w:t>
      </w:r>
    </w:p>
    <w:bookmarkEnd w:id="25"/>
    <w:bookmarkEnd w:id="26"/>
    <w:bookmarkStart w:id="27" w:name="safety-and-compliance"/>
    <w:p>
      <w:pPr>
        <w:pStyle w:val="Heading2"/>
      </w:pPr>
      <w:r>
        <w:t xml:space="preserve">4. Safety and Compliance</w:t>
      </w:r>
    </w:p>
    <w:p>
      <w:pPr>
        <w:pStyle w:val="FirstParagraph"/>
      </w:pPr>
      <w:r>
        <w:t xml:space="preserve">Safety is a paramount concern in this Experiment Protocol. All procedures involving Mason must adhere to the safety standards set by the Bangladesh government and international best practices. Specific measures include:</w:t>
      </w:r>
    </w:p>
    <w:p>
      <w:pPr>
        <w:numPr>
          <w:ilvl w:val="0"/>
          <w:numId w:val="1005"/>
        </w:numPr>
        <w:pStyle w:val="Compact"/>
      </w:pPr>
      <w:r>
        <w:t xml:space="preserve">Regular safety inspections of Mason units.</w:t>
      </w:r>
    </w:p>
    <w:p>
      <w:pPr>
        <w:numPr>
          <w:ilvl w:val="0"/>
          <w:numId w:val="1005"/>
        </w:numPr>
        <w:pStyle w:val="Compact"/>
      </w:pPr>
      <w:r>
        <w:t xml:space="preserve">Provision of personal protective equipment (PPE) for operators.</w:t>
      </w:r>
    </w:p>
    <w:p>
      <w:pPr>
        <w:numPr>
          <w:ilvl w:val="0"/>
          <w:numId w:val="1005"/>
        </w:numPr>
        <w:pStyle w:val="Compact"/>
      </w:pPr>
      <w:r>
        <w:t xml:space="preserve">Emergency response plans tailored to the Bangladesh Dhaka context.</w:t>
      </w:r>
    </w:p>
    <w:p>
      <w:pPr>
        <w:pStyle w:val="FirstParagraph"/>
      </w:pPr>
      <w:r>
        <w:t xml:space="preserve">Compliance with local regulations will be ensured through collaboration with relevant authorities in Bangladesh Dhaka. This includes obtaining necessary permits and adhering to environmental and labor laws.</w:t>
      </w:r>
    </w:p>
    <w:bookmarkEnd w:id="27"/>
    <w:bookmarkStart w:id="28" w:name="risk-management"/>
    <w:p>
      <w:pPr>
        <w:pStyle w:val="Heading2"/>
      </w:pPr>
      <w:r>
        <w:t xml:space="preserve">5. Risk Management</w:t>
      </w:r>
    </w:p>
    <w:p>
      <w:pPr>
        <w:pStyle w:val="FirstParagraph"/>
      </w:pPr>
      <w:r>
        <w:t xml:space="preserve">Potential risks associated with the deployment of Mason in Bangladesh Dhaka have been identified and mitigation strategies developed:</w:t>
      </w:r>
    </w:p>
    <w:p>
      <w:pPr>
        <w:numPr>
          <w:ilvl w:val="0"/>
          <w:numId w:val="1006"/>
        </w:numPr>
        <w:pStyle w:val="Compact"/>
      </w:pPr>
      <w:r>
        <w:rPr>
          <w:bCs/>
          <w:b/>
        </w:rPr>
        <w:t xml:space="preserve">Environmental Risks:</w:t>
      </w:r>
      <w:r>
        <w:t xml:space="preserve"> </w:t>
      </w:r>
      <w:r>
        <w:t xml:space="preserve">Monsoon flooding and extreme heat may affect Mason's performance. Mitigation includes waterproofing and heat-resistant materials.</w:t>
      </w:r>
    </w:p>
    <w:p>
      <w:pPr>
        <w:numPr>
          <w:ilvl w:val="0"/>
          <w:numId w:val="1006"/>
        </w:numPr>
        <w:pStyle w:val="Compact"/>
      </w:pPr>
      <w:r>
        <w:rPr>
          <w:bCs/>
          <w:b/>
        </w:rPr>
        <w:t xml:space="preserve">Operational Risks:</w:t>
      </w:r>
      <w:r>
        <w:t xml:space="preserve"> </w:t>
      </w:r>
      <w:r>
        <w:t xml:space="preserve">Power outages and connectivity issues are common in Dhaka. Mason will be equipped with backup power and offline capabilities.</w:t>
      </w:r>
    </w:p>
    <w:p>
      <w:pPr>
        <w:numPr>
          <w:ilvl w:val="0"/>
          <w:numId w:val="1006"/>
        </w:numPr>
        <w:pStyle w:val="Compact"/>
      </w:pPr>
      <w:r>
        <w:rPr>
          <w:bCs/>
          <w:b/>
        </w:rPr>
        <w:t xml:space="preserve">Social Risks:</w:t>
      </w:r>
      <w:r>
        <w:t xml:space="preserve"> </w:t>
      </w:r>
      <w:r>
        <w:t xml:space="preserve">Community resistance may arise due to unfamiliarity with Mason. Engagement initiatives will be implemented to educate and involve local stakeholders.</w:t>
      </w:r>
    </w:p>
    <w:bookmarkEnd w:id="28"/>
    <w:bookmarkStart w:id="29" w:name="data-analysis-and-reporting"/>
    <w:p>
      <w:pPr>
        <w:pStyle w:val="Heading2"/>
      </w:pPr>
      <w:r>
        <w:t xml:space="preserve">6. Data Analysis and Reporting</w:t>
      </w:r>
    </w:p>
    <w:p>
      <w:pPr>
        <w:pStyle w:val="FirstParagraph"/>
      </w:pPr>
      <w:r>
        <w:t xml:space="preserve">Data collected during the experiment will be analyzed using statistical methods to evaluate Mason's performance. Key findings will be documented in a comprehensive report, which will include:</w:t>
      </w:r>
    </w:p>
    <w:p>
      <w:pPr>
        <w:numPr>
          <w:ilvl w:val="0"/>
          <w:numId w:val="1007"/>
        </w:numPr>
        <w:pStyle w:val="Compact"/>
      </w:pPr>
      <w:r>
        <w:t xml:space="preserve">Summary of KPIs and their trends over time.</w:t>
      </w:r>
    </w:p>
    <w:p>
      <w:pPr>
        <w:numPr>
          <w:ilvl w:val="0"/>
          <w:numId w:val="1007"/>
        </w:numPr>
        <w:pStyle w:val="Compact"/>
      </w:pPr>
      <w:r>
        <w:t xml:space="preserve">Qualitative insights from user feedback and operator observations.</w:t>
      </w:r>
    </w:p>
    <w:p>
      <w:pPr>
        <w:numPr>
          <w:ilvl w:val="0"/>
          <w:numId w:val="1007"/>
        </w:numPr>
        <w:pStyle w:val="Compact"/>
      </w:pPr>
      <w:r>
        <w:t xml:space="preserve">Recommendations for system improvements and future deployments.</w:t>
      </w:r>
    </w:p>
    <w:p>
      <w:pPr>
        <w:pStyle w:val="FirstParagraph"/>
      </w:pPr>
      <w:r>
        <w:t xml:space="preserve">The report will be shared with stakeholders, including government agencies, local communities, and technical partners involved in the Mason project.</w:t>
      </w:r>
    </w:p>
    <w:bookmarkEnd w:id="29"/>
    <w:bookmarkStart w:id="30" w:name="conclusion"/>
    <w:p>
      <w:pPr>
        <w:pStyle w:val="Heading2"/>
      </w:pPr>
      <w:r>
        <w:t xml:space="preserve">7. Conclusion</w:t>
      </w:r>
    </w:p>
    <w:p>
      <w:pPr>
        <w:pStyle w:val="FirstParagraph"/>
      </w:pPr>
      <w:r>
        <w:t xml:space="preserve">This Experiment Protocol provides a structured approach to evaluating Mason in the unique context of Bangladesh Dhaka. By adhering to the outlined procedures, we aim to generate valuable insights that will contribute to the successful implementation of Mason in urban environments worldwide. The experiment underscores the importance of contextual adaptation, safety, and community engagement in technological deployments.</w:t>
      </w:r>
    </w:p>
    <w:bookmarkEnd w:id="30"/>
    <w:p>
      <w:pPr>
        <w:pStyle w:val="BodyText"/>
      </w:pPr>
      <w:r>
        <w:rPr>
          <w:bCs/>
          <w:b/>
        </w:rPr>
        <w:t xml:space="preserve">Note:</w:t>
      </w:r>
      <w:r>
        <w:t xml:space="preserve"> </w:t>
      </w:r>
      <w:r>
        <w:t xml:space="preserve">This document is subject to updates based on preliminary findings and stakeholder feedback. All parties involved in the experiment are expected to adhere to the protocols described herein.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Mason - Bangladesh Dhaka</dc:title>
  <dc:creator/>
  <dc:language>en</dc:language>
  <cp:keywords/>
  <dcterms:created xsi:type="dcterms:W3CDTF">2026-10-10T04:04:32Z</dcterms:created>
  <dcterms:modified xsi:type="dcterms:W3CDTF">2026-10-10T04:04:32Z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