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Mason</w:t>
      </w:r>
      <w:r>
        <w:t xml:space="preserve"> </w:t>
      </w:r>
      <w:r>
        <w:t xml:space="preserve">-</w:t>
      </w:r>
      <w:r>
        <w:t xml:space="preserve"> </w:t>
      </w:r>
      <w:r>
        <w:t xml:space="preserve">Brussels,</w:t>
      </w:r>
      <w:r>
        <w:t xml:space="preserve"> </w:t>
      </w:r>
      <w:r>
        <w:t xml:space="preserve">Belgium</w:t>
      </w:r>
    </w:p>
    <w:bookmarkStart w:id="20" w:name="experiment-protocol-mason"/>
    <w:p>
      <w:pPr>
        <w:pStyle w:val="Heading1"/>
      </w:pPr>
      <w:r>
        <w:t xml:space="preserve">Experiment Protocol: Mason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Version:</w:t>
      </w:r>
      <w:r>
        <w:t xml:space="preserve"> </w:t>
      </w:r>
      <w:r>
        <w:t xml:space="preserve">1.0</w:t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This document outlines the detailed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for the implementation and evaluation of</w:t>
      </w:r>
      <w:r>
        <w:t xml:space="preserve"> </w:t>
      </w:r>
      <w:r>
        <w:rPr>
          <w:bCs/>
          <w:b/>
        </w:rPr>
        <w:t xml:space="preserve">Mason</w:t>
      </w:r>
      <w:r>
        <w:t xml:space="preserve">, a cutting-edge urban infrastructure monitoring system. The experiment will be conducted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, a city known for its complex urban landscape and diverse architectural heritage. The primary objective is to assess the efficacy of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in real-time structural health monitoring, energy efficiency optimization, and environmental impact reduction within the unique context of Brussels.</w:t>
      </w:r>
    </w:p>
    <w:bookmarkEnd w:id="21"/>
    <w:bookmarkStart w:id="22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for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 </w:t>
      </w:r>
      <w:r>
        <w:t xml:space="preserve">aims to achieve the following objectives:</w:t>
      </w:r>
    </w:p>
    <w:p>
      <w:pPr>
        <w:numPr>
          <w:ilvl w:val="0"/>
          <w:numId w:val="1001"/>
        </w:numPr>
        <w:pStyle w:val="Compact"/>
      </w:pPr>
      <w:r>
        <w:t xml:space="preserve">Evaluate the accuracy and reliability of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sensors in detecting structural anomalies in historic and modern buildings.</w:t>
      </w:r>
    </w:p>
    <w:p>
      <w:pPr>
        <w:numPr>
          <w:ilvl w:val="0"/>
          <w:numId w:val="1001"/>
        </w:numPr>
        <w:pStyle w:val="Compact"/>
      </w:pPr>
      <w:r>
        <w:t xml:space="preserve">Assess the system's ability to optimize energy consumption in commercial and residential buildings.</w:t>
      </w:r>
    </w:p>
    <w:p>
      <w:pPr>
        <w:numPr>
          <w:ilvl w:val="0"/>
          <w:numId w:val="1001"/>
        </w:numPr>
        <w:pStyle w:val="Compact"/>
      </w:pPr>
      <w:r>
        <w:t xml:space="preserve">Analyze the environmental impact of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deployment on urban air quality and noise levels.</w:t>
      </w:r>
    </w:p>
    <w:p>
      <w:pPr>
        <w:numPr>
          <w:ilvl w:val="0"/>
          <w:numId w:val="1001"/>
        </w:numPr>
        <w:pStyle w:val="Compact"/>
      </w:pPr>
      <w:r>
        <w:t xml:space="preserve">Determine the feasibility of scaling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across other European cities with similar urban characteristics.</w:t>
      </w:r>
    </w:p>
    <w:bookmarkEnd w:id="22"/>
    <w:bookmarkStart w:id="27" w:name="methodology"/>
    <w:p>
      <w:pPr>
        <w:pStyle w:val="Heading2"/>
      </w:pPr>
      <w:r>
        <w:t xml:space="preserve">3. Methodology</w:t>
      </w:r>
    </w:p>
    <w:bookmarkStart w:id="23" w:name="study-area"/>
    <w:p>
      <w:pPr>
        <w:pStyle w:val="Heading3"/>
      </w:pPr>
      <w:r>
        <w:t xml:space="preserve">3.1 Study Area</w:t>
      </w:r>
    </w:p>
    <w:p>
      <w:pPr>
        <w:pStyle w:val="FirstParagraph"/>
      </w:pPr>
      <w:r>
        <w:t xml:space="preserve">The experiment will be conducted in selected districts of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, including the historic center, the European Quarter, and suburban areas. These locations were chosen to represent a diverse range of building types, ages, and usage patterns.</w:t>
      </w:r>
    </w:p>
    <w:bookmarkEnd w:id="23"/>
    <w:bookmarkStart w:id="24" w:name="participants"/>
    <w:p>
      <w:pPr>
        <w:pStyle w:val="Heading3"/>
      </w:pPr>
      <w:r>
        <w:t xml:space="preserve">3.2 Participants</w:t>
      </w:r>
    </w:p>
    <w:p>
      <w:pPr>
        <w:pStyle w:val="FirstParagraph"/>
      </w:pPr>
      <w:r>
        <w:t xml:space="preserve">Participants in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include building owners, municipal authorities, and residents. Informed consent will be obtained from all participants, ensuring compliance with Belgian data protection laws.</w:t>
      </w:r>
    </w:p>
    <w:bookmarkEnd w:id="24"/>
    <w:bookmarkStart w:id="25" w:name="data-collection"/>
    <w:p>
      <w:pPr>
        <w:pStyle w:val="Heading3"/>
      </w:pPr>
      <w:r>
        <w:t xml:space="preserve">3.3 Data Collection</w:t>
      </w:r>
    </w:p>
    <w:p>
      <w:pPr>
        <w:pStyle w:val="FirstParagraph"/>
      </w:pPr>
      <w:r>
        <w:t xml:space="preserve">Data will be collected using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sensors installed in participating buildings. The sensors will monitor structural integrity, energy usage, and environmental conditions. Data will be transmitted to a central server for analysis.</w:t>
      </w:r>
    </w:p>
    <w:bookmarkEnd w:id="25"/>
    <w:bookmarkStart w:id="26" w:name="duration"/>
    <w:p>
      <w:pPr>
        <w:pStyle w:val="Heading3"/>
      </w:pPr>
      <w:r>
        <w:t xml:space="preserve">3.4 Duration</w:t>
      </w:r>
    </w:p>
    <w:p>
      <w:pPr>
        <w:pStyle w:val="FirstParagraph"/>
      </w:pPr>
      <w:r>
        <w:t xml:space="preserve">The experiment will run for a period of 12 months, allowing for the collection of comprehensive data across different seasons and weather conditions.</w:t>
      </w:r>
    </w:p>
    <w:bookmarkEnd w:id="26"/>
    <w:bookmarkEnd w:id="27"/>
    <w:bookmarkStart w:id="32" w:name="procedures"/>
    <w:p>
      <w:pPr>
        <w:pStyle w:val="Heading2"/>
      </w:pPr>
      <w:r>
        <w:t xml:space="preserve">4. Procedures</w:t>
      </w:r>
    </w:p>
    <w:bookmarkStart w:id="28" w:name="installation"/>
    <w:p>
      <w:pPr>
        <w:pStyle w:val="Heading3"/>
      </w:pPr>
      <w:r>
        <w:t xml:space="preserve">4.1 Installation</w:t>
      </w:r>
    </w:p>
    <w:p>
      <w:pPr>
        <w:pStyle w:val="FirstParagraph"/>
      </w:pPr>
      <w:r>
        <w:rPr>
          <w:bCs/>
          <w:b/>
        </w:rPr>
        <w:t xml:space="preserve">Mason</w:t>
      </w:r>
      <w:r>
        <w:t xml:space="preserve"> </w:t>
      </w:r>
      <w:r>
        <w:t xml:space="preserve">sensors will be installed by certified technicians. The installation process will be documented to ensure consistency and quality control.</w:t>
      </w:r>
    </w:p>
    <w:bookmarkEnd w:id="28"/>
    <w:bookmarkStart w:id="29" w:name="calibration"/>
    <w:p>
      <w:pPr>
        <w:pStyle w:val="Heading3"/>
      </w:pPr>
      <w:r>
        <w:t xml:space="preserve">4.2 Calibration</w:t>
      </w:r>
    </w:p>
    <w:p>
      <w:pPr>
        <w:pStyle w:val="FirstParagraph"/>
      </w:pPr>
      <w:r>
        <w:t xml:space="preserve">Each sensor will be calibrated according to manufacturer specifications and local environmental conditions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.</w:t>
      </w:r>
    </w:p>
    <w:bookmarkEnd w:id="29"/>
    <w:bookmarkStart w:id="30" w:name="monitoring"/>
    <w:p>
      <w:pPr>
        <w:pStyle w:val="Heading3"/>
      </w:pPr>
      <w:r>
        <w:t xml:space="preserve">4.3 Monitoring</w:t>
      </w:r>
    </w:p>
    <w:p>
      <w:pPr>
        <w:pStyle w:val="FirstParagraph"/>
      </w:pPr>
      <w:r>
        <w:t xml:space="preserve">Continuous monitoring will be conducted using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software. Alerts will be generated for any anomalies detected.</w:t>
      </w:r>
    </w:p>
    <w:bookmarkEnd w:id="30"/>
    <w:bookmarkStart w:id="31" w:name="data-analysis"/>
    <w:p>
      <w:pPr>
        <w:pStyle w:val="Heading3"/>
      </w:pPr>
      <w:r>
        <w:t xml:space="preserve">4.4 Data Analysis</w:t>
      </w:r>
    </w:p>
    <w:p>
      <w:pPr>
        <w:pStyle w:val="FirstParagraph"/>
      </w:pPr>
      <w:r>
        <w:t xml:space="preserve">Data will be analyzed using statistical methods and machine learning algorithms to identify patterns and trends.</w:t>
      </w:r>
    </w:p>
    <w:bookmarkEnd w:id="31"/>
    <w:bookmarkEnd w:id="32"/>
    <w:bookmarkStart w:id="33" w:name="ethical-considerations"/>
    <w:p>
      <w:pPr>
        <w:pStyle w:val="Heading2"/>
      </w:pPr>
      <w:r>
        <w:t xml:space="preserve">5. Ethical Considerations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adheres to ethical guidelines set by the Belgian National Ethics Committee. Privacy and data security are paramount. All data will be anonymized and stored securely.</w:t>
      </w:r>
    </w:p>
    <w:bookmarkEnd w:id="33"/>
    <w:bookmarkStart w:id="34" w:name="risk-management"/>
    <w:p>
      <w:pPr>
        <w:pStyle w:val="Heading2"/>
      </w:pPr>
      <w:r>
        <w:t xml:space="preserve">6. Risk Management</w:t>
      </w:r>
    </w:p>
    <w:p>
      <w:pPr>
        <w:pStyle w:val="FirstParagraph"/>
      </w:pPr>
      <w:r>
        <w:t xml:space="preserve">Potential risks include sensor malfunction, data breaches, and participant discomfort. Mitigation strategies include regular maintenance, encryption, and clear communication with participants.</w:t>
      </w:r>
    </w:p>
    <w:bookmarkEnd w:id="34"/>
    <w:bookmarkStart w:id="35" w:name="expected-outcomes"/>
    <w:p>
      <w:pPr>
        <w:pStyle w:val="Heading2"/>
      </w:pPr>
      <w:r>
        <w:t xml:space="preserve">7. Expected Outcomes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for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 </w:t>
      </w:r>
      <w:r>
        <w:t xml:space="preserve">is expected to yield valuable insights into urban infrastructure monitoring. The results will inform future deployments and policy decisions.</w:t>
      </w:r>
    </w:p>
    <w:bookmarkEnd w:id="35"/>
    <w:bookmarkStart w:id="36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provides a comprehensive framework for the implementation and evaluation of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. By following this protocol, we aim to advance the field of urban infrastructure monitoring and contribute to the sustainability and resilience of Brussels.</w:t>
      </w:r>
    </w:p>
    <w:bookmarkEnd w:id="36"/>
    <w:p>
      <w:pPr>
        <w:pStyle w:val="BodyText"/>
      </w:pPr>
      <w:r>
        <w:t xml:space="preserve">For further information, please contact the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project team in Brussels, Belgium.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Mason - Brussels, Belgium</dc:title>
  <dc:creator/>
  <dc:language>en</dc:language>
  <cp:keywords/>
  <dcterms:created xsi:type="dcterms:W3CDTF">2026-10-10T00:34:07Z</dcterms:created>
  <dcterms:modified xsi:type="dcterms:W3CDTF">2026-10-10T00:34:07Z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