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São</w:t>
      </w:r>
      <w:r>
        <w:t xml:space="preserve"> </w:t>
      </w:r>
      <w:r>
        <w:t xml:space="preserve">Paulo,</w:t>
      </w:r>
      <w:r>
        <w:t xml:space="preserve"> </w:t>
      </w:r>
      <w:r>
        <w:t xml:space="preserve">Brazil</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São Paulo, Brazil</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[Name Redacted]</w:t>
      </w:r>
    </w:p>
    <w:bookmarkEnd w:id="20"/>
    <w:p>
      <w:pPr>
        <w:pStyle w:val="BodyText"/>
      </w:pPr>
      <w:r>
        <w:t xml:space="preserve">1. Introduction and Objective</w:t>
      </w:r>
    </w:p>
    <w:p>
      <w:pPr>
        <w:pStyle w:val="BodyText"/>
      </w:pPr>
      <w:r>
        <w:t xml:space="preserve">This document outlines the comprehensive Experiment Protocol for the deployment and evaluation of the "Mason" system within the urban environment of São Paulo, Brazil. Mason is an advanced urban infrastructure monitoring and optimization platform designed to enhance city management through real-time data analytics, predictive maintenance, and resource allocation.</w:t>
      </w:r>
    </w:p>
    <w:p>
      <w:pPr>
        <w:pStyle w:val="BodyText"/>
      </w:pPr>
      <w:r>
        <w:t xml:space="preserve">The primary objective of this experiment is to assess the efficacy, reliability, and scalability of Mason in a high-density, complex metropolitan setting. São Paulo, as one of the largest cities in the world, presents unique challenges including traffic congestion, diverse architectural landscapes, and significant environmental variability. This protocol aims to determine how Mason can contribute to improving urban sustainability, public safety, and operational efficiency in this specific context.</w:t>
      </w:r>
    </w:p>
    <w:p>
      <w:pPr>
        <w:pStyle w:val="BodyText"/>
      </w:pPr>
      <w:r>
        <w:t xml:space="preserve">2. Scope and Study Area</w:t>
      </w:r>
    </w:p>
    <w:p>
      <w:pPr>
        <w:pStyle w:val="BodyText"/>
      </w:pPr>
      <w:r>
        <w:t xml:space="preserve">The experiment will be conducted in selected districts of São Paulo, Brazil, chosen to represent a variety of urban conditions. These include:</w:t>
      </w:r>
    </w:p>
    <w:p>
      <w:pPr>
        <w:numPr>
          <w:ilvl w:val="0"/>
          <w:numId w:val="1001"/>
        </w:numPr>
        <w:pStyle w:val="Compact"/>
      </w:pPr>
      <w:r>
        <w:rPr>
          <w:bCs/>
          <w:b/>
        </w:rPr>
        <w:t xml:space="preserve">Central Business District (CBD):</w:t>
      </w:r>
      <w:r>
        <w:t xml:space="preserve"> </w:t>
      </w:r>
      <w:r>
        <w:t xml:space="preserve">High traffic density, commercial buildings, and public transport hubs.</w:t>
      </w:r>
    </w:p>
    <w:p>
      <w:pPr>
        <w:numPr>
          <w:ilvl w:val="0"/>
          <w:numId w:val="1001"/>
        </w:numPr>
        <w:pStyle w:val="Compact"/>
      </w:pPr>
      <w:r>
        <w:rPr>
          <w:bCs/>
          <w:b/>
        </w:rPr>
        <w:t xml:space="preserve">Residential Zones:</w:t>
      </w:r>
      <w:r>
        <w:t xml:space="preserve"> </w:t>
      </w:r>
      <w:r>
        <w:t xml:space="preserve">Mixed-income neighborhoods with varying infrastructure quality.</w:t>
      </w:r>
    </w:p>
    <w:p>
      <w:pPr>
        <w:numPr>
          <w:ilvl w:val="0"/>
          <w:numId w:val="1001"/>
        </w:numPr>
        <w:pStyle w:val="Compact"/>
      </w:pPr>
      <w:r>
        <w:rPr>
          <w:bCs/>
          <w:b/>
        </w:rPr>
        <w:t xml:space="preserve">Industrial Areas:</w:t>
      </w:r>
      <w:r>
        <w:t xml:space="preserve"> </w:t>
      </w:r>
      <w:r>
        <w:t xml:space="preserve">Zones with heavy vehicular movement and potential environmental impact.</w:t>
      </w:r>
    </w:p>
    <w:p>
      <w:pPr>
        <w:pStyle w:val="FirstParagraph"/>
      </w:pPr>
      <w:r>
        <w:t xml:space="preserve">The Mason system will be integrated with existing municipal sensors, traffic cameras, and environmental monitoring stations. The scope includes data collection, processing, analysis, and the generation of actionable insights for city planners and emergency services.</w:t>
      </w:r>
    </w:p>
    <w:p>
      <w:pPr>
        <w:pStyle w:val="BodyText"/>
      </w:pPr>
      <w:r>
        <w:t xml:space="preserve">3. Methodology</w:t>
      </w:r>
    </w:p>
    <w:p>
      <w:pPr>
        <w:pStyle w:val="BodyText"/>
      </w:pPr>
      <w:r>
        <w:t xml:space="preserve">The experiment will follow a structured methodology divided into four phases:</w:t>
      </w:r>
    </w:p>
    <w:bookmarkStart w:id="21" w:name="phase-1-preparation-and-calibration"/>
    <w:p>
      <w:pPr>
        <w:pStyle w:val="Heading3"/>
      </w:pPr>
      <w:r>
        <w:t xml:space="preserve">3.1 Phase 1: Preparation and Calibration</w:t>
      </w:r>
    </w:p>
    <w:p>
      <w:pPr>
        <w:pStyle w:val="FirstParagraph"/>
      </w:pPr>
      <w:r>
        <w:t xml:space="preserve">In this initial phase, the Mason system will be installed and calibrated in the selected areas of São Paulo. This includes:</w:t>
      </w:r>
    </w:p>
    <w:p>
      <w:pPr>
        <w:numPr>
          <w:ilvl w:val="0"/>
          <w:numId w:val="1002"/>
        </w:numPr>
        <w:pStyle w:val="Compact"/>
      </w:pPr>
      <w:r>
        <w:t xml:space="preserve">Deployment of additional sensors where necessary to ensure comprehensive data coverage.</w:t>
      </w:r>
    </w:p>
    <w:p>
      <w:pPr>
        <w:numPr>
          <w:ilvl w:val="0"/>
          <w:numId w:val="1002"/>
        </w:numPr>
        <w:pStyle w:val="Compact"/>
      </w:pPr>
      <w:r>
        <w:t xml:space="preserve">Integration with local data networks and municipal IT infrastructure.</w:t>
      </w:r>
    </w:p>
    <w:p>
      <w:pPr>
        <w:numPr>
          <w:ilvl w:val="0"/>
          <w:numId w:val="1002"/>
        </w:numPr>
        <w:pStyle w:val="Compact"/>
      </w:pPr>
      <w:r>
        <w:t xml:space="preserve">Calibration of algorithms to account for local conditions such as weather patterns, traffic behaviors, and urban layout.</w:t>
      </w:r>
    </w:p>
    <w:bookmarkEnd w:id="21"/>
    <w:bookmarkStart w:id="22" w:name="phase-2-data-collection"/>
    <w:p>
      <w:pPr>
        <w:pStyle w:val="Heading3"/>
      </w:pPr>
      <w:r>
        <w:t xml:space="preserve">3.2 Phase 2: Data Collection</w:t>
      </w:r>
    </w:p>
    <w:p>
      <w:pPr>
        <w:pStyle w:val="FirstParagraph"/>
      </w:pPr>
      <w:r>
        <w:t xml:space="preserve">Data will be collected continuously over a period of six months. Key data points include:</w:t>
      </w:r>
    </w:p>
    <w:p>
      <w:pPr>
        <w:numPr>
          <w:ilvl w:val="0"/>
          <w:numId w:val="1003"/>
        </w:numPr>
        <w:pStyle w:val="Compact"/>
      </w:pPr>
      <w:r>
        <w:t xml:space="preserve">Traffic flow and congestion levels.</w:t>
      </w:r>
    </w:p>
    <w:p>
      <w:pPr>
        <w:numPr>
          <w:ilvl w:val="0"/>
          <w:numId w:val="1003"/>
        </w:numPr>
        <w:pStyle w:val="Compact"/>
      </w:pPr>
      <w:r>
        <w:t xml:space="preserve">Air quality and noise pollution metrics.</w:t>
      </w:r>
    </w:p>
    <w:p>
      <w:pPr>
        <w:numPr>
          <w:ilvl w:val="0"/>
          <w:numId w:val="1003"/>
        </w:numPr>
        <w:pStyle w:val="Compact"/>
      </w:pPr>
      <w:r>
        <w:t xml:space="preserve">Energy consumption patterns in public lighting and buildings.</w:t>
      </w:r>
    </w:p>
    <w:p>
      <w:pPr>
        <w:numPr>
          <w:ilvl w:val="0"/>
          <w:numId w:val="1003"/>
        </w:numPr>
        <w:pStyle w:val="Compact"/>
      </w:pPr>
      <w:r>
        <w:t xml:space="preserve">Incident reports and emergency response times.</w:t>
      </w:r>
    </w:p>
    <w:p>
      <w:pPr>
        <w:pStyle w:val="FirstParagraph"/>
      </w:pPr>
      <w:r>
        <w:t xml:space="preserve">All data will be anonymized and stored securely in compliance with Brazilian data protection laws (LGPD).</w:t>
      </w:r>
    </w:p>
    <w:bookmarkEnd w:id="22"/>
    <w:bookmarkStart w:id="23" w:name="phase-3-analysis-and-optimization"/>
    <w:p>
      <w:pPr>
        <w:pStyle w:val="Heading3"/>
      </w:pPr>
      <w:r>
        <w:t xml:space="preserve">3.3 Phase 3: Analysis and Optimization</w:t>
      </w:r>
    </w:p>
    <w:p>
      <w:pPr>
        <w:pStyle w:val="FirstParagraph"/>
      </w:pPr>
      <w:r>
        <w:t xml:space="preserve">The Mason system will process the collected data using machine learning algorithms to identify patterns, predict potential issues, and suggest optimizations. This phase will involve:</w:t>
      </w:r>
    </w:p>
    <w:p>
      <w:pPr>
        <w:numPr>
          <w:ilvl w:val="0"/>
          <w:numId w:val="1004"/>
        </w:numPr>
        <w:pStyle w:val="Compact"/>
      </w:pPr>
      <w:r>
        <w:t xml:space="preserve">Real-time monitoring dashboards for city officials.</w:t>
      </w:r>
    </w:p>
    <w:p>
      <w:pPr>
        <w:numPr>
          <w:ilvl w:val="0"/>
          <w:numId w:val="1004"/>
        </w:numPr>
        <w:pStyle w:val="Compact"/>
      </w:pPr>
      <w:r>
        <w:t xml:space="preserve">Predictive maintenance schedules for infrastructure.</w:t>
      </w:r>
    </w:p>
    <w:p>
      <w:pPr>
        <w:numPr>
          <w:ilvl w:val="0"/>
          <w:numId w:val="1004"/>
        </w:numPr>
        <w:pStyle w:val="Compact"/>
      </w:pPr>
      <w:r>
        <w:t xml:space="preserve">Dynamic traffic management recommendations.</w:t>
      </w:r>
    </w:p>
    <w:bookmarkEnd w:id="23"/>
    <w:bookmarkStart w:id="24" w:name="phase-4-evaluation-and-reporting"/>
    <w:p>
      <w:pPr>
        <w:pStyle w:val="Heading3"/>
      </w:pPr>
      <w:r>
        <w:t xml:space="preserve">3.4 Phase 4: Evaluation and Reporting</w:t>
      </w:r>
    </w:p>
    <w:p>
      <w:pPr>
        <w:pStyle w:val="FirstParagraph"/>
      </w:pPr>
      <w:r>
        <w:t xml:space="preserve">The final phase will evaluate the performance of Mason against predefined metrics. This includes:</w:t>
      </w:r>
    </w:p>
    <w:p>
      <w:pPr>
        <w:numPr>
          <w:ilvl w:val="0"/>
          <w:numId w:val="1005"/>
        </w:numPr>
        <w:pStyle w:val="Compact"/>
      </w:pPr>
      <w:r>
        <w:t xml:space="preserve">Comparison of pre- and post-implementation data.</w:t>
      </w:r>
    </w:p>
    <w:p>
      <w:pPr>
        <w:numPr>
          <w:ilvl w:val="0"/>
          <w:numId w:val="1005"/>
        </w:numPr>
        <w:pStyle w:val="Compact"/>
      </w:pPr>
      <w:r>
        <w:t xml:space="preserve">Feedback from stakeholders, including city planners, emergency services, and residents.</w:t>
      </w:r>
    </w:p>
    <w:p>
      <w:pPr>
        <w:numPr>
          <w:ilvl w:val="0"/>
          <w:numId w:val="1005"/>
        </w:numPr>
        <w:pStyle w:val="Compact"/>
      </w:pPr>
      <w:r>
        <w:t xml:space="preserve">Assessment of cost-effectiveness and scalability.</w:t>
      </w:r>
    </w:p>
    <w:bookmarkEnd w:id="24"/>
    <w:p>
      <w:pPr>
        <w:pStyle w:val="FirstParagraph"/>
      </w:pPr>
      <w:r>
        <w:t xml:space="preserve">4. Ethical Considerations and Compliance</w:t>
      </w:r>
    </w:p>
    <w:p>
      <w:pPr>
        <w:pStyle w:val="BodyText"/>
      </w:pPr>
      <w:r>
        <w:t xml:space="preserve">This experiment adheres to strict ethical guidelines and legal requirements:</w:t>
      </w:r>
    </w:p>
    <w:p>
      <w:pPr>
        <w:numPr>
          <w:ilvl w:val="0"/>
          <w:numId w:val="1006"/>
        </w:numPr>
        <w:pStyle w:val="Compact"/>
      </w:pPr>
      <w:r>
        <w:rPr>
          <w:bCs/>
          <w:b/>
        </w:rPr>
        <w:t xml:space="preserve">Data Privacy:</w:t>
      </w:r>
      <w:r>
        <w:t xml:space="preserve"> </w:t>
      </w:r>
      <w:r>
        <w:t xml:space="preserve">All personal data will be anonymized. Compliance with the Lei Geral de Proteção de Dados (LGPD) is mandatory.</w:t>
      </w:r>
    </w:p>
    <w:p>
      <w:pPr>
        <w:numPr>
          <w:ilvl w:val="0"/>
          <w:numId w:val="1006"/>
        </w:numPr>
        <w:pStyle w:val="Compact"/>
      </w:pPr>
      <w:r>
        <w:rPr>
          <w:bCs/>
          <w:b/>
        </w:rPr>
        <w:t xml:space="preserve">Transparency:</w:t>
      </w:r>
      <w:r>
        <w:t xml:space="preserve"> </w:t>
      </w:r>
      <w:r>
        <w:t xml:space="preserve">The objectives and methods of the experiment will be communicated to the public through official channels.</w:t>
      </w:r>
    </w:p>
    <w:p>
      <w:pPr>
        <w:numPr>
          <w:ilvl w:val="0"/>
          <w:numId w:val="1006"/>
        </w:numPr>
        <w:pStyle w:val="Compact"/>
      </w:pPr>
      <w:r>
        <w:rPr>
          <w:bCs/>
          <w:b/>
        </w:rPr>
        <w:t xml:space="preserve">Equity:</w:t>
      </w:r>
      <w:r>
        <w:t xml:space="preserve"> </w:t>
      </w:r>
      <w:r>
        <w:t xml:space="preserve">Efforts will be made to ensure that the benefits of Mason are distributed fairly across different neighborhoods in São Paulo.</w:t>
      </w:r>
    </w:p>
    <w:p>
      <w:pPr>
        <w:pStyle w:val="FirstParagraph"/>
      </w:pPr>
      <w:r>
        <w:t xml:space="preserve">5. Risk Management</w:t>
      </w:r>
    </w:p>
    <w:p>
      <w:pPr>
        <w:pStyle w:val="BodyText"/>
      </w:pPr>
      <w:r>
        <w:t xml:space="preserve">Potential risks and mitigation strategies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Data breaches or unauthorized access</w:t>
            </w:r>
          </w:p>
        </w:tc>
        <w:tc>
          <w:tcPr/>
          <w:p>
            <w:pPr>
              <w:pStyle w:val="Compact"/>
              <w:jc w:val="left"/>
            </w:pPr>
            <w:r>
              <w:t xml:space="preserve">Implementation of robust encryption and access controls.</w:t>
            </w:r>
          </w:p>
        </w:tc>
      </w:tr>
      <w:tr>
        <w:tc>
          <w:tcPr/>
          <w:p>
            <w:pPr>
              <w:pStyle w:val="Compact"/>
              <w:jc w:val="left"/>
            </w:pPr>
            <w:r>
              <w:t xml:space="preserve">System failures or downtime</w:t>
            </w:r>
          </w:p>
        </w:tc>
        <w:tc>
          <w:tcPr/>
          <w:p>
            <w:pPr>
              <w:pStyle w:val="Compact"/>
              <w:jc w:val="left"/>
            </w:pPr>
            <w:r>
              <w:t xml:space="preserve">Redundant systems and regular maintenance schedules.</w:t>
            </w:r>
          </w:p>
        </w:tc>
      </w:tr>
      <w:tr>
        <w:tc>
          <w:tcPr/>
          <w:p>
            <w:pPr>
              <w:pStyle w:val="Compact"/>
              <w:jc w:val="left"/>
            </w:pPr>
            <w:r>
              <w:t xml:space="preserve">Public resistance or lack of trust</w:t>
            </w:r>
          </w:p>
        </w:tc>
        <w:tc>
          <w:tcPr/>
          <w:p>
            <w:pPr>
              <w:pStyle w:val="Compact"/>
              <w:jc w:val="left"/>
            </w:pPr>
            <w:r>
              <w:t xml:space="preserve">Engagement campaigns and transparent communication.</w:t>
            </w:r>
          </w:p>
        </w:tc>
      </w:tr>
      <w:tr>
        <w:tc>
          <w:tcPr/>
          <w:p>
            <w:pPr>
              <w:pStyle w:val="Compact"/>
              <w:jc w:val="left"/>
            </w:pPr>
            <w:r>
              <w:t xml:space="preserve">Inaccurate data or algorithmic bias</w:t>
            </w:r>
          </w:p>
        </w:tc>
        <w:tc>
          <w:tcPr/>
          <w:p>
            <w:pPr>
              <w:pStyle w:val="Compact"/>
              <w:jc w:val="left"/>
            </w:pPr>
            <w:r>
              <w:t xml:space="preserve">Regular audits and validation of data sources and algorithms.</w:t>
            </w:r>
          </w:p>
        </w:tc>
      </w:tr>
    </w:tbl>
    <w:p>
      <w:pPr>
        <w:pStyle w:val="BodyText"/>
      </w:pPr>
      <w:r>
        <w:t xml:space="preserve">6. Expected Outcomes</w:t>
      </w:r>
    </w:p>
    <w:p>
      <w:pPr>
        <w:pStyle w:val="BodyText"/>
      </w:pPr>
      <w:r>
        <w:t xml:space="preserve">The successful implementation of Mason in São Paulo, Brazil, is expected to yield the following outcomes:</w:t>
      </w:r>
    </w:p>
    <w:p>
      <w:pPr>
        <w:numPr>
          <w:ilvl w:val="0"/>
          <w:numId w:val="1007"/>
        </w:numPr>
        <w:pStyle w:val="Compact"/>
      </w:pPr>
      <w:r>
        <w:t xml:space="preserve">Improved traffic management and reduced congestion.</w:t>
      </w:r>
    </w:p>
    <w:p>
      <w:pPr>
        <w:numPr>
          <w:ilvl w:val="0"/>
          <w:numId w:val="1007"/>
        </w:numPr>
        <w:pStyle w:val="Compact"/>
      </w:pPr>
      <w:r>
        <w:t xml:space="preserve">Enhanced environmental monitoring and pollution control.</w:t>
      </w:r>
    </w:p>
    <w:p>
      <w:pPr>
        <w:numPr>
          <w:ilvl w:val="0"/>
          <w:numId w:val="1007"/>
        </w:numPr>
        <w:pStyle w:val="Compact"/>
      </w:pPr>
      <w:r>
        <w:t xml:space="preserve">More efficient use of public resources and energy.</w:t>
      </w:r>
    </w:p>
    <w:p>
      <w:pPr>
        <w:numPr>
          <w:ilvl w:val="0"/>
          <w:numId w:val="1007"/>
        </w:numPr>
        <w:pStyle w:val="Compact"/>
      </w:pPr>
      <w:r>
        <w:t xml:space="preserve">Faster emergency response times.</w:t>
      </w:r>
    </w:p>
    <w:p>
      <w:pPr>
        <w:numPr>
          <w:ilvl w:val="0"/>
          <w:numId w:val="1007"/>
        </w:numPr>
        <w:pStyle w:val="Compact"/>
      </w:pPr>
      <w:r>
        <w:t xml:space="preserve">A scalable model for smart city initiatives in other Brazilian cities.</w:t>
      </w:r>
    </w:p>
    <w:p>
      <w:pPr>
        <w:pStyle w:val="FirstParagraph"/>
      </w:pPr>
      <w:r>
        <w:t xml:space="preserve">7. Conclusion</w:t>
      </w:r>
    </w:p>
    <w:p>
      <w:pPr>
        <w:pStyle w:val="BodyText"/>
      </w:pPr>
      <w:r>
        <w:t xml:space="preserve">This Experiment Protocol provides a detailed framework for the deployment and evaluation of the Mason system in São Paulo, Brazil. By leveraging advanced technology and data analytics, Mason has the potential to significantly improve urban living conditions and city management. The insights gained from this experiment will contribute to the broader field of smart city development and inform future urban planning efforts.</w:t>
      </w:r>
    </w:p>
    <w:p>
      <w:pPr>
        <w:pStyle w:val="BodyText"/>
      </w:pPr>
      <w:r>
        <w:t xml:space="preserve">Document prepared for internal use and regulatory compliance. Unauthorized distribution is prohibited.</w:t>
      </w:r>
    </w:p>
    <w:p>
      <w:pPr>
        <w:pStyle w:val="BodyText"/>
      </w:pPr>
      <w:r>
        <w:t xml:space="preserve">© 2023 Mason Project Team.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São Paulo, Brazil</dc:title>
  <dc:creator/>
  <dc:language>en</dc:language>
  <cp:keywords/>
  <dcterms:created xsi:type="dcterms:W3CDTF">2026-10-10T04:33:09Z</dcterms:created>
  <dcterms:modified xsi:type="dcterms:W3CDTF">2026-10-10T04:33:09Z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