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w:t>
      </w:r>
      <w:r>
        <w:t xml:space="preserve"> </w:t>
      </w:r>
      <w:r>
        <w:t xml:space="preserve">Colombia</w:t>
      </w:r>
      <w:r>
        <w:t xml:space="preserve"> </w:t>
      </w:r>
      <w:r>
        <w:t xml:space="preserve">Medellín</w:t>
      </w:r>
    </w:p>
    <w:bookmarkStart w:id="37" w:name="experiment-protocol-mason"/>
    <w:p>
      <w:pPr>
        <w:pStyle w:val="Heading1"/>
      </w:pPr>
      <w:r>
        <w:t xml:space="preserve">Experiment Protocol: Mason</w:t>
      </w:r>
    </w:p>
    <w:p>
      <w:pPr>
        <w:pStyle w:val="FirstParagraph"/>
      </w:pPr>
      <w:r>
        <w:rPr>
          <w:bCs/>
          <w:b/>
        </w:rPr>
        <w:t xml:space="preserve">Project Title:</w:t>
      </w:r>
      <w:r>
        <w:t xml:space="preserve"> </w:t>
      </w:r>
      <w:r>
        <w:t xml:space="preserve">Mason Structural Integrity and Thermal Performance Analysis</w:t>
      </w:r>
    </w:p>
    <w:p>
      <w:pPr>
        <w:pStyle w:val="BodyText"/>
      </w:pPr>
      <w:r>
        <w:rPr>
          <w:bCs/>
          <w:b/>
        </w:rPr>
        <w:t xml:space="preserve">Location:</w:t>
      </w:r>
      <w:r>
        <w:t xml:space="preserve"> </w:t>
      </w:r>
      <w:r>
        <w:t xml:space="preserve">Colombia Medellín, Antioquia</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Principal Investigator:</w:t>
      </w:r>
      <w:r>
        <w:t xml:space="preserve"> </w:t>
      </w:r>
      <w:r>
        <w:t xml:space="preserve">[Name Redacted]</w:t>
      </w:r>
    </w:p>
    <w:bookmarkStart w:id="20" w:name="introduction-and-background"/>
    <w:p>
      <w:pPr>
        <w:pStyle w:val="Heading2"/>
      </w:pPr>
      <w:r>
        <w:t xml:space="preserve">1. Introduction and Background</w:t>
      </w:r>
    </w:p>
    <w:p>
      <w:pPr>
        <w:pStyle w:val="FirstParagraph"/>
      </w:pPr>
      <w:r>
        <w:t xml:space="preserve">This Experiment Protocol outlines the procedures for testing the "Mason" system within the specific environmental and urban context of Colombia Medellín. The Mason system is designed to enhance structural stability and thermal regulation in high-density urban environments. Given the unique topography and climate of Medellín, characterized by its elevation of approximately 1,500 meters above sea level and its subtropical highland climate, this experiment aims to validate the performance of Mason under conditions of high humidity, variable rainfall, and seismic activity.</w:t>
      </w:r>
    </w:p>
    <w:p>
      <w:pPr>
        <w:pStyle w:val="BodyText"/>
      </w:pPr>
      <w:r>
        <w:t xml:space="preserve">The primary objective is to assess whether Mason can effectively mitigate thermal fluctuations and maintain structural integrity when exposed to the specific weather patterns of the Aburrá Valley. This protocol ensures that all testing phases are conducted safely, ethically, and in compliance with local Colombian regulations.</w:t>
      </w:r>
    </w:p>
    <w:bookmarkEnd w:id="20"/>
    <w:bookmarkStart w:id="23" w:name="objectives"/>
    <w:p>
      <w:pPr>
        <w:pStyle w:val="Heading2"/>
      </w:pPr>
      <w:r>
        <w:t xml:space="preserve">2. Objectives</w:t>
      </w:r>
    </w:p>
    <w:bookmarkStart w:id="21" w:name="primary-objective"/>
    <w:p>
      <w:pPr>
        <w:pStyle w:val="Heading3"/>
      </w:pPr>
      <w:r>
        <w:t xml:space="preserve">2.1 Primary Objective</w:t>
      </w:r>
    </w:p>
    <w:p>
      <w:pPr>
        <w:pStyle w:val="FirstParagraph"/>
      </w:pPr>
      <w:r>
        <w:t xml:space="preserve">To evaluate the thermal efficiency and structural resilience of the Mason system over a 90-day period in Colombia Medellín.</w:t>
      </w:r>
    </w:p>
    <w:bookmarkEnd w:id="21"/>
    <w:bookmarkStart w:id="22" w:name="secondary-objectives"/>
    <w:p>
      <w:pPr>
        <w:pStyle w:val="Heading3"/>
      </w:pPr>
      <w:r>
        <w:t xml:space="preserve">2.2 Secondary Objectives</w:t>
      </w:r>
    </w:p>
    <w:p>
      <w:pPr>
        <w:numPr>
          <w:ilvl w:val="0"/>
          <w:numId w:val="1001"/>
        </w:numPr>
        <w:pStyle w:val="Compact"/>
      </w:pPr>
      <w:r>
        <w:t xml:space="preserve">To measure the impact of Mason on indoor temperature regulation during peak humidity periods.</w:t>
      </w:r>
    </w:p>
    <w:p>
      <w:pPr>
        <w:numPr>
          <w:ilvl w:val="0"/>
          <w:numId w:val="1001"/>
        </w:numPr>
        <w:pStyle w:val="Compact"/>
      </w:pPr>
      <w:r>
        <w:t xml:space="preserve">To analyze the material's resistance to moisture absorption typical of the region's rainy seasons.</w:t>
      </w:r>
    </w:p>
    <w:p>
      <w:pPr>
        <w:numPr>
          <w:ilvl w:val="0"/>
          <w:numId w:val="1001"/>
        </w:numPr>
        <w:pStyle w:val="Compact"/>
      </w:pPr>
      <w:r>
        <w:t xml:space="preserve">To verify compatibility with existing construction standards in Medellín.</w:t>
      </w:r>
    </w:p>
    <w:bookmarkEnd w:id="22"/>
    <w:bookmarkEnd w:id="23"/>
    <w:bookmarkStart w:id="27" w:name="methodology"/>
    <w:p>
      <w:pPr>
        <w:pStyle w:val="Heading2"/>
      </w:pPr>
      <w:r>
        <w:t xml:space="preserve">3. Methodology</w:t>
      </w:r>
    </w:p>
    <w:bookmarkStart w:id="24" w:name="study-design"/>
    <w:p>
      <w:pPr>
        <w:pStyle w:val="Heading3"/>
      </w:pPr>
      <w:r>
        <w:t xml:space="preserve">3.1 Study Design</w:t>
      </w:r>
    </w:p>
    <w:p>
      <w:pPr>
        <w:pStyle w:val="FirstParagraph"/>
      </w:pPr>
      <w:r>
        <w:t xml:space="preserve">The experiment will utilize a controlled comparative design. Two identical test structures will be constructed in a designated industrial zone in Medellín. One structure will incorporate the Mason system (Test Group), while the other will use standard local construction materials (Control Group).</w:t>
      </w:r>
    </w:p>
    <w:bookmarkEnd w:id="24"/>
    <w:bookmarkStart w:id="25" w:name="site-selection"/>
    <w:p>
      <w:pPr>
        <w:pStyle w:val="Heading3"/>
      </w:pPr>
      <w:r>
        <w:t xml:space="preserve">3.2 Site Selection</w:t>
      </w:r>
    </w:p>
    <w:p>
      <w:pPr>
        <w:pStyle w:val="FirstParagraph"/>
      </w:pPr>
      <w:r>
        <w:t xml:space="preserve">The site has been selected based on its exposure to prevailing winds and rainfall patterns common in Colombia Medellín. The location ensures that the Mason system is tested under realistic environmental stressors.</w:t>
      </w:r>
    </w:p>
    <w:bookmarkEnd w:id="25"/>
    <w:bookmarkStart w:id="26" w:name="data-collection-instruments"/>
    <w:p>
      <w:pPr>
        <w:pStyle w:val="Heading3"/>
      </w:pPr>
      <w:r>
        <w:t xml:space="preserve">3.3 Data Collection Instruments</w:t>
      </w:r>
    </w:p>
    <w:p>
      <w:pPr>
        <w:numPr>
          <w:ilvl w:val="0"/>
          <w:numId w:val="1002"/>
        </w:numPr>
        <w:pStyle w:val="Compact"/>
      </w:pPr>
      <w:r>
        <w:t xml:space="preserve">Thermal sensors for continuous temperature monitoring.</w:t>
      </w:r>
    </w:p>
    <w:p>
      <w:pPr>
        <w:numPr>
          <w:ilvl w:val="0"/>
          <w:numId w:val="1002"/>
        </w:numPr>
        <w:pStyle w:val="Compact"/>
      </w:pPr>
      <w:r>
        <w:t xml:space="preserve">Hygrometers to measure relative humidity levels.</w:t>
      </w:r>
    </w:p>
    <w:p>
      <w:pPr>
        <w:numPr>
          <w:ilvl w:val="0"/>
          <w:numId w:val="1002"/>
        </w:numPr>
        <w:pStyle w:val="Compact"/>
      </w:pPr>
      <w:r>
        <w:t xml:space="preserve">Seismic sensors to detect micro-tremors and structural response.</w:t>
      </w:r>
    </w:p>
    <w:p>
      <w:pPr>
        <w:numPr>
          <w:ilvl w:val="0"/>
          <w:numId w:val="1002"/>
        </w:numPr>
        <w:pStyle w:val="Compact"/>
      </w:pPr>
      <w:r>
        <w:t xml:space="preserve">Moisture meters to assess material saturation.</w:t>
      </w:r>
    </w:p>
    <w:bookmarkEnd w:id="26"/>
    <w:bookmarkEnd w:id="27"/>
    <w:bookmarkStart w:id="32" w:name="procedures"/>
    <w:p>
      <w:pPr>
        <w:pStyle w:val="Heading2"/>
      </w:pPr>
      <w:r>
        <w:t xml:space="preserve">4. Procedures</w:t>
      </w:r>
    </w:p>
    <w:bookmarkStart w:id="28" w:name="phase-1-preparation"/>
    <w:p>
      <w:pPr>
        <w:pStyle w:val="Heading3"/>
      </w:pPr>
      <w:r>
        <w:t xml:space="preserve">4.1 Phase 1: Preparation</w:t>
      </w:r>
    </w:p>
    <w:p>
      <w:pPr>
        <w:pStyle w:val="FirstParagraph"/>
      </w:pPr>
      <w:r>
        <w:t xml:space="preserve">All materials for the Mason system will be inspected upon arrival in Colombia Medellín. Calibration of all monitoring equipment will be performed according to international standards. Local technicians will be trained on the installation of Mason components to ensure uniformity.</w:t>
      </w:r>
    </w:p>
    <w:bookmarkEnd w:id="28"/>
    <w:bookmarkStart w:id="29" w:name="phase-2-installation"/>
    <w:p>
      <w:pPr>
        <w:pStyle w:val="Heading3"/>
      </w:pPr>
      <w:r>
        <w:t xml:space="preserve">4.2 Phase 2: Installation</w:t>
      </w:r>
    </w:p>
    <w:p>
      <w:pPr>
        <w:pStyle w:val="FirstParagraph"/>
      </w:pPr>
      <w:r>
        <w:t xml:space="preserve">The Mason system will be installed on the Test Group structure following the manufacturer's specifications. The Control Group will be constructed using conventional methods. Both structures will be sealed to prevent external interference.</w:t>
      </w:r>
    </w:p>
    <w:bookmarkEnd w:id="29"/>
    <w:bookmarkStart w:id="30" w:name="phase-3-monitoring"/>
    <w:p>
      <w:pPr>
        <w:pStyle w:val="Heading3"/>
      </w:pPr>
      <w:r>
        <w:t xml:space="preserve">4.3 Phase 3: Monitoring</w:t>
      </w:r>
    </w:p>
    <w:p>
      <w:pPr>
        <w:pStyle w:val="FirstParagraph"/>
      </w:pPr>
      <w:r>
        <w:t xml:space="preserve">Data collection will commence immediately after installation. Sensors will record data at 15-minute intervals. Weekly inspections will be conducted to check for physical degradation or anomalies in the Mason system.</w:t>
      </w:r>
    </w:p>
    <w:bookmarkEnd w:id="30"/>
    <w:bookmarkStart w:id="31" w:name="phase-4-analysis"/>
    <w:p>
      <w:pPr>
        <w:pStyle w:val="Heading3"/>
      </w:pPr>
      <w:r>
        <w:t xml:space="preserve">4.4 Phase 4: Analysis</w:t>
      </w:r>
    </w:p>
    <w:p>
      <w:pPr>
        <w:pStyle w:val="FirstParagraph"/>
      </w:pPr>
      <w:r>
        <w:t xml:space="preserve">At the end of the 90-day period, all data will be compiled and analyzed. Statistical methods will be used to compare the performance of Mason against the Control Group.</w:t>
      </w:r>
    </w:p>
    <w:bookmarkEnd w:id="31"/>
    <w:bookmarkEnd w:id="32"/>
    <w:bookmarkStart w:id="33" w:name="safety-and-ethical-considerations"/>
    <w:p>
      <w:pPr>
        <w:pStyle w:val="Heading2"/>
      </w:pPr>
      <w:r>
        <w:t xml:space="preserve">5. Safety and Ethical Considerations</w:t>
      </w:r>
    </w:p>
    <w:p>
      <w:pPr>
        <w:pStyle w:val="FirstParagraph"/>
      </w:pPr>
      <w:r>
        <w:t xml:space="preserve">Safety is paramount in this Experiment Protocol. All personnel working on the Mason installation in Colombia Medellín must wear appropriate personal protective equipment (PPE). The site will be secured to prevent unauthorized access. Ethical considerations include ensuring that the experiment does not negatively impact the local community or environment. Waste materials will be disposed of according to Colombian environmental regulations.</w:t>
      </w:r>
    </w:p>
    <w:bookmarkEnd w:id="33"/>
    <w:bookmarkStart w:id="34" w:name="risk-management"/>
    <w:p>
      <w:pPr>
        <w:pStyle w:val="Heading2"/>
      </w:pPr>
      <w:r>
        <w:t xml:space="preserve">6. Risk Management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Risk</w:t>
            </w:r>
          </w:p>
        </w:tc>
        <w:tc>
          <w:tcPr/>
          <w:p>
            <w:pPr>
              <w:pStyle w:val="Compact"/>
              <w:jc w:val="left"/>
            </w:pPr>
            <w:r>
              <w:t xml:space="preserve">Mitigation Strategy</w:t>
            </w:r>
          </w:p>
        </w:tc>
      </w:tr>
      <w:tr>
        <w:tc>
          <w:tcPr/>
          <w:p>
            <w:pPr>
              <w:pStyle w:val="Compact"/>
              <w:jc w:val="left"/>
            </w:pPr>
            <w:r>
              <w:t xml:space="preserve">Heavy Rainfall</w:t>
            </w:r>
          </w:p>
        </w:tc>
        <w:tc>
          <w:tcPr/>
          <w:p>
            <w:pPr>
              <w:pStyle w:val="Compact"/>
              <w:jc w:val="left"/>
            </w:pPr>
            <w:r>
              <w:t xml:space="preserve">Use of waterproof covers during installation; drainage systems in place.</w:t>
            </w:r>
          </w:p>
        </w:tc>
      </w:tr>
      <w:tr>
        <w:tc>
          <w:tcPr/>
          <w:p>
            <w:pPr>
              <w:pStyle w:val="Compact"/>
              <w:jc w:val="left"/>
            </w:pPr>
            <w:r>
              <w:t xml:space="preserve">Seismic Activity</w:t>
            </w:r>
          </w:p>
        </w:tc>
        <w:tc>
          <w:tcPr/>
          <w:p>
            <w:pPr>
              <w:pStyle w:val="Compact"/>
              <w:jc w:val="left"/>
            </w:pPr>
            <w:r>
              <w:t xml:space="preserve">Structures designed to withstand local seismic codes; real-time monitoring.</w:t>
            </w:r>
          </w:p>
        </w:tc>
      </w:tr>
      <w:tr>
        <w:tc>
          <w:tcPr/>
          <w:p>
            <w:pPr>
              <w:pStyle w:val="Compact"/>
              <w:jc w:val="left"/>
            </w:pPr>
            <w:r>
              <w:t xml:space="preserve">Equipment Failure</w:t>
            </w:r>
          </w:p>
        </w:tc>
        <w:tc>
          <w:tcPr/>
          <w:p>
            <w:pPr>
              <w:pStyle w:val="Compact"/>
              <w:jc w:val="left"/>
            </w:pPr>
            <w:r>
              <w:t xml:space="preserve">Backup sensors and regular maintenance checks.</w:t>
            </w:r>
          </w:p>
        </w:tc>
      </w:tr>
    </w:tbl>
    <w:bookmarkEnd w:id="34"/>
    <w:bookmarkStart w:id="35" w:name="expected-outcomes"/>
    <w:p>
      <w:pPr>
        <w:pStyle w:val="Heading2"/>
      </w:pPr>
      <w:r>
        <w:t xml:space="preserve">7. Expected Outcomes</w:t>
      </w:r>
    </w:p>
    <w:p>
      <w:pPr>
        <w:pStyle w:val="FirstParagraph"/>
      </w:pPr>
      <w:r>
        <w:t xml:space="preserve">It is anticipated that the Mason system will demonstrate superior thermal regulation compared to traditional materials in the climate of Colombia Medellín. The data collected will provide insights into the long-term durability of Mason in humid, high-altitude environments. Successful validation of this Experiment Protocol will pave the way for broader implementation of Mason in urban development projects across the region.</w:t>
      </w:r>
    </w:p>
    <w:bookmarkEnd w:id="35"/>
    <w:bookmarkStart w:id="36" w:name="conclusion"/>
    <w:p>
      <w:pPr>
        <w:pStyle w:val="Heading2"/>
      </w:pPr>
      <w:r>
        <w:t xml:space="preserve">8. Conclusion</w:t>
      </w:r>
    </w:p>
    <w:p>
      <w:pPr>
        <w:pStyle w:val="FirstParagraph"/>
      </w:pPr>
      <w:r>
        <w:t xml:space="preserve">This Experiment Protocol provides a comprehensive framework for testing the Mason system in Colombia Medellín. By adhering to these procedures, we ensure that the results obtained are reliable, reproducible, and relevant to the specific conditions of the region. The findings will contribute to the advancement of sustainable construction practices in urban areas facing similar environmental challenges.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 Colombia Medellín</dc:title>
  <dc:creator/>
  <dc:language>en</dc:language>
  <cp:keywords/>
  <dcterms:created xsi:type="dcterms:W3CDTF">2026-10-10T04:06:19Z</dcterms:created>
  <dcterms:modified xsi:type="dcterms:W3CDTF">2026-10-10T04:06:19Z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