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Paris</w:t>
      </w:r>
      <w:r>
        <w:t xml:space="preserve"> </w:t>
      </w:r>
      <w:r>
        <w:t xml:space="preserve">Deployment</w:t>
      </w:r>
    </w:p>
    <w:bookmarkStart w:id="30" w:name="experiment-protocol-mason"/>
    <w:p>
      <w:pPr>
        <w:pStyle w:val="Heading1"/>
      </w:pPr>
      <w:r>
        <w:t xml:space="preserve">Experiment Protocol: Mason</w:t>
      </w:r>
    </w:p>
    <w:p>
      <w:pPr>
        <w:pStyle w:val="FirstParagraph"/>
      </w:pPr>
      <w:r>
        <w:rPr>
          <w:bCs/>
          <w:b/>
        </w:rPr>
        <w:t xml:space="preserve">Protocol ID:</w:t>
      </w:r>
      <w:r>
        <w:t xml:space="preserve"> </w:t>
      </w:r>
      <w:r>
        <w:t xml:space="preserve">EXP-MASON-PAR-2023-001</w:t>
      </w:r>
    </w:p>
    <w:p>
      <w:pPr>
        <w:pStyle w:val="BodyText"/>
      </w:pPr>
      <w:r>
        <w:rPr>
          <w:bCs/>
          <w:b/>
        </w:rPr>
        <w:t xml:space="preserve">Subject:</w:t>
      </w:r>
      <w:r>
        <w:t xml:space="preserve"> </w:t>
      </w:r>
      <w:r>
        <w:t xml:space="preserve">Mason (Autonomous Urban Navigation &amp; Interaction System)</w:t>
      </w:r>
    </w:p>
    <w:p>
      <w:pPr>
        <w:pStyle w:val="BodyText"/>
      </w:pPr>
      <w:r>
        <w:rPr>
          <w:bCs/>
          <w:b/>
        </w:rPr>
        <w:t xml:space="preserve">Location:</w:t>
      </w:r>
      <w:r>
        <w:t xml:space="preserve"> </w:t>
      </w:r>
      <w:r>
        <w:t xml:space="preserve">France Paris (Specifically: 7th and 16th Arrondissements)</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1.4 (Final)</w:t>
      </w:r>
    </w:p>
    <w:p>
      <w:pPr>
        <w:pStyle w:val="BodyText"/>
      </w:pPr>
      <w:r>
        <w:rPr>
          <w:bCs/>
          <w:b/>
        </w:rPr>
        <w:t xml:space="preserve">Lead Investigator:</w:t>
      </w:r>
      <w:r>
        <w:t xml:space="preserve"> </w:t>
      </w:r>
      <w:r>
        <w:t xml:space="preserve">Dr. A. Moreau</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w:t>
      </w:r>
      <w:r>
        <w:t xml:space="preserve"> </w:t>
      </w:r>
      <w:r>
        <w:rPr>
          <w:bCs/>
          <w:b/>
        </w:rPr>
        <w:t xml:space="preserve">Mason</w:t>
      </w:r>
      <w:r>
        <w:t xml:space="preserve">, an advanced autonomous robotic unit designed for urban logistics and public interaction. The primary objective of this experiment is to evaluate Mason's navigational algorithms, social interaction capabilities, and environmental adaptability within the complex urban landscape of</w:t>
      </w:r>
      <w:r>
        <w:t xml:space="preserve"> </w:t>
      </w:r>
      <w:r>
        <w:rPr>
          <w:bCs/>
          <w:b/>
        </w:rPr>
        <w:t xml:space="preserve">France Paris</w:t>
      </w:r>
      <w:r>
        <w:t xml:space="preserve">.</w:t>
      </w:r>
    </w:p>
    <w:p>
      <w:pPr>
        <w:pStyle w:val="BodyText"/>
      </w:pPr>
      <w:r>
        <w:t xml:space="preserve">Paris presents a unique challenge due to its historic architecture, narrow cobblestone streets, high pedestrian density, and strict regulatory environment. This protocol ensures that the testing of Mason is conducted safely, ethically, and in full compliance with French national laws and local municipal regulations.</w:t>
      </w:r>
    </w:p>
    <w:bookmarkEnd w:id="20"/>
    <w:bookmarkStart w:id="21" w:name="scope-of-the-experiment"/>
    <w:p>
      <w:pPr>
        <w:pStyle w:val="Heading2"/>
      </w:pPr>
      <w:r>
        <w:t xml:space="preserve">2. Scope of the Experiment</w:t>
      </w:r>
    </w:p>
    <w:p>
      <w:pPr>
        <w:pStyle w:val="FirstParagraph"/>
      </w:pPr>
      <w:r>
        <w:t xml:space="preserve">The experiment will focus on three core competencies of Mason:</w:t>
      </w:r>
    </w:p>
    <w:p>
      <w:pPr>
        <w:numPr>
          <w:ilvl w:val="0"/>
          <w:numId w:val="1001"/>
        </w:numPr>
        <w:pStyle w:val="Compact"/>
      </w:pPr>
      <w:r>
        <w:rPr>
          <w:bCs/>
          <w:b/>
        </w:rPr>
        <w:t xml:space="preserve">Navigation:</w:t>
      </w:r>
      <w:r>
        <w:t xml:space="preserve"> </w:t>
      </w:r>
      <w:r>
        <w:t xml:space="preserve">Ability to traverse mixed-terrain environments (pavement, cobblestones, curbs) typical of Parisian streets.</w:t>
      </w:r>
    </w:p>
    <w:p>
      <w:pPr>
        <w:numPr>
          <w:ilvl w:val="0"/>
          <w:numId w:val="1001"/>
        </w:numPr>
        <w:pStyle w:val="Compact"/>
      </w:pPr>
      <w:r>
        <w:rPr>
          <w:bCs/>
          <w:b/>
        </w:rPr>
        <w:t xml:space="preserve">Interaction:</w:t>
      </w:r>
      <w:r>
        <w:t xml:space="preserve"> </w:t>
      </w:r>
      <w:r>
        <w:t xml:space="preserve">Response to verbal commands and gestures from pedestrians in French and English.</w:t>
      </w:r>
    </w:p>
    <w:p>
      <w:pPr>
        <w:numPr>
          <w:ilvl w:val="0"/>
          <w:numId w:val="1001"/>
        </w:numPr>
        <w:pStyle w:val="Compact"/>
      </w:pPr>
      <w:r>
        <w:rPr>
          <w:bCs/>
          <w:b/>
        </w:rPr>
        <w:t xml:space="preserve">Compliance:</w:t>
      </w:r>
      <w:r>
        <w:t xml:space="preserve"> </w:t>
      </w:r>
      <w:r>
        <w:t xml:space="preserve">Adherence to traffic rules and pedestrian right-of-way protocols specific to France.</w:t>
      </w:r>
    </w:p>
    <w:bookmarkEnd w:id="21"/>
    <w:bookmarkStart w:id="22" w:name="site-description-france-paris"/>
    <w:p>
      <w:pPr>
        <w:pStyle w:val="Heading2"/>
      </w:pPr>
      <w:r>
        <w:t xml:space="preserve">3. Site Description: France Paris</w:t>
      </w:r>
    </w:p>
    <w:p>
      <w:pPr>
        <w:pStyle w:val="FirstParagraph"/>
      </w:pPr>
      <w:r>
        <w:t xml:space="preserve">The testing zone is restricted to designated areas within the 7th and 16th arrondissements of Paris. These areas were selected for their balance of pedestrian traffic and manageable vehicular flow. Specific constraints include:</w:t>
      </w:r>
    </w:p>
    <w:p>
      <w:pPr>
        <w:numPr>
          <w:ilvl w:val="0"/>
          <w:numId w:val="1002"/>
        </w:numPr>
        <w:pStyle w:val="Compact"/>
      </w:pPr>
      <w:r>
        <w:rPr>
          <w:bCs/>
          <w:b/>
        </w:rPr>
        <w:t xml:space="preserve">Infrastructure:</w:t>
      </w:r>
      <w:r>
        <w:t xml:space="preserve"> </w:t>
      </w:r>
      <w:r>
        <w:t xml:space="preserve">Mason must navigate uneven surfaces common in historic districts.</w:t>
      </w:r>
    </w:p>
    <w:p>
      <w:pPr>
        <w:numPr>
          <w:ilvl w:val="0"/>
          <w:numId w:val="1002"/>
        </w:numPr>
        <w:pStyle w:val="Compact"/>
      </w:pPr>
      <w:r>
        <w:rPr>
          <w:bCs/>
          <w:b/>
        </w:rPr>
        <w:t xml:space="preserve">Connectivity:</w:t>
      </w:r>
      <w:r>
        <w:t xml:space="preserve"> </w:t>
      </w:r>
      <w:r>
        <w:t xml:space="preserve">Testing will occur in areas with verified 5G coverage to ensure real-time telemetry transmission.</w:t>
      </w:r>
    </w:p>
    <w:p>
      <w:pPr>
        <w:numPr>
          <w:ilvl w:val="0"/>
          <w:numId w:val="1002"/>
        </w:numPr>
        <w:pStyle w:val="Compact"/>
      </w:pPr>
      <w:r>
        <w:rPr>
          <w:bCs/>
          <w:b/>
        </w:rPr>
        <w:t xml:space="preserve">Regulatory Zones:</w:t>
      </w:r>
      <w:r>
        <w:t xml:space="preserve"> </w:t>
      </w:r>
      <w:r>
        <w:t xml:space="preserve">Mason is prohibited from entering pedestrian-only zones without explicit escort and prior authorization from the</w:t>
      </w:r>
      <w:r>
        <w:t xml:space="preserve"> </w:t>
      </w:r>
      <w:r>
        <w:rPr>
          <w:iCs/>
          <w:i/>
        </w:rPr>
        <w:t xml:space="preserve">Préfecture de Police</w:t>
      </w:r>
      <w:r>
        <w:t xml:space="preserve">.</w:t>
      </w:r>
    </w:p>
    <w:bookmarkEnd w:id="22"/>
    <w:bookmarkStart w:id="23" w:name="safety-protocols"/>
    <w:p>
      <w:pPr>
        <w:pStyle w:val="Heading2"/>
      </w:pPr>
      <w:r>
        <w:t xml:space="preserve">4. Safety Protocols</w:t>
      </w:r>
    </w:p>
    <w:p>
      <w:pPr>
        <w:pStyle w:val="FirstParagraph"/>
      </w:pPr>
      <w:r>
        <w:t xml:space="preserve">Safety is the paramount concern in this Experiment Protocol. The following measures are mandatory:</w:t>
      </w:r>
    </w:p>
    <w:p>
      <w:pPr>
        <w:numPr>
          <w:ilvl w:val="0"/>
          <w:numId w:val="1003"/>
        </w:numPr>
        <w:pStyle w:val="Compact"/>
      </w:pPr>
      <w:r>
        <w:rPr>
          <w:bCs/>
          <w:b/>
        </w:rPr>
        <w:t xml:space="preserve">Human-in-the-Loop:</w:t>
      </w:r>
      <w:r>
        <w:t xml:space="preserve"> </w:t>
      </w:r>
      <w:r>
        <w:t xml:space="preserve">A certified operator must accompany Mason at all times, equipped with a remote override device capable of stopping the unit within 0.5 seconds.</w:t>
      </w:r>
    </w:p>
    <w:p>
      <w:pPr>
        <w:numPr>
          <w:ilvl w:val="0"/>
          <w:numId w:val="1003"/>
        </w:numPr>
        <w:pStyle w:val="Compact"/>
      </w:pPr>
      <w:r>
        <w:rPr>
          <w:bCs/>
          <w:b/>
        </w:rPr>
        <w:t xml:space="preserve">Speed Limits:</w:t>
      </w:r>
      <w:r>
        <w:t xml:space="preserve"> </w:t>
      </w:r>
      <w:r>
        <w:t xml:space="preserve">Mason's maximum speed is capped at 6 km/h in pedestrian areas and 15 km/h in designated service lanes.</w:t>
      </w:r>
    </w:p>
    <w:p>
      <w:pPr>
        <w:numPr>
          <w:ilvl w:val="0"/>
          <w:numId w:val="1003"/>
        </w:numPr>
        <w:pStyle w:val="Compact"/>
      </w:pPr>
      <w:r>
        <w:rPr>
          <w:bCs/>
          <w:b/>
        </w:rPr>
        <w:t xml:space="preserve">Emergency Procedures:</w:t>
      </w:r>
      <w:r>
        <w:t xml:space="preserve"> </w:t>
      </w:r>
      <w:r>
        <w:t xml:space="preserve">In the event of a malfunction, Mason will execute an immediate halt and broadcast a distress signal to the control center located in Paris.</w:t>
      </w:r>
    </w:p>
    <w:p>
      <w:pPr>
        <w:numPr>
          <w:ilvl w:val="0"/>
          <w:numId w:val="1003"/>
        </w:numPr>
        <w:pStyle w:val="Compact"/>
      </w:pPr>
      <w:r>
        <w:rPr>
          <w:bCs/>
          <w:b/>
        </w:rPr>
        <w:t xml:space="preserve">Public Notification:</w:t>
      </w:r>
      <w:r>
        <w:t xml:space="preserve"> </w:t>
      </w:r>
      <w:r>
        <w:t xml:space="preserve">Signage indicating "Robot Testing in Progress" must be displayed at the perimeter of the test zone.</w:t>
      </w:r>
    </w:p>
    <w:p>
      <w:pPr>
        <w:pStyle w:val="FirstParagraph"/>
      </w:pPr>
      <w:r>
        <w:rPr>
          <w:bCs/>
          <w:b/>
        </w:rPr>
        <w:t xml:space="preserve">Warning:</w:t>
      </w:r>
      <w:r>
        <w:t xml:space="preserve"> </w:t>
      </w:r>
      <w:r>
        <w:t xml:space="preserve">Under no circumstances should Mason be left unattended in public spaces in France Paris. Violation of this rule will result in immediate termination of the experiment.</w:t>
      </w:r>
    </w:p>
    <w:bookmarkEnd w:id="23"/>
    <w:bookmarkStart w:id="24" w:name="data-collection-and-privacy"/>
    <w:p>
      <w:pPr>
        <w:pStyle w:val="Heading2"/>
      </w:pPr>
      <w:r>
        <w:t xml:space="preserve">5. Data Collection and Privacy</w:t>
      </w:r>
    </w:p>
    <w:p>
      <w:pPr>
        <w:pStyle w:val="FirstParagraph"/>
      </w:pPr>
      <w:r>
        <w:t xml:space="preserve">Mason is equipped with LiDAR, cameras, and microphones. To comply with the</w:t>
      </w:r>
      <w:r>
        <w:t xml:space="preserve"> </w:t>
      </w:r>
      <w:r>
        <w:rPr>
          <w:iCs/>
          <w:i/>
        </w:rPr>
        <w:t xml:space="preserve">General Data Protection Regulation</w:t>
      </w:r>
      <w:r>
        <w:t xml:space="preserve"> </w:t>
      </w:r>
      <w:r>
        <w:t xml:space="preserve">(GDPR) and French data protection laws (CNIL):</w:t>
      </w:r>
    </w:p>
    <w:p>
      <w:pPr>
        <w:numPr>
          <w:ilvl w:val="0"/>
          <w:numId w:val="1004"/>
        </w:numPr>
        <w:pStyle w:val="Compact"/>
      </w:pPr>
      <w:r>
        <w:rPr>
          <w:bCs/>
          <w:b/>
        </w:rPr>
        <w:t xml:space="preserve">Anonymization:</w:t>
      </w:r>
      <w:r>
        <w:t xml:space="preserve"> </w:t>
      </w:r>
      <w:r>
        <w:t xml:space="preserve">All visual and audio data capturing identifiable individuals must be anonymized in real-time using blurring algorithms.</w:t>
      </w:r>
    </w:p>
    <w:p>
      <w:pPr>
        <w:numPr>
          <w:ilvl w:val="0"/>
          <w:numId w:val="1004"/>
        </w:numPr>
        <w:pStyle w:val="Compact"/>
      </w:pPr>
      <w:r>
        <w:rPr>
          <w:bCs/>
          <w:b/>
        </w:rPr>
        <w:t xml:space="preserve">Data Storage:</w:t>
      </w:r>
      <w:r>
        <w:t xml:space="preserve"> </w:t>
      </w:r>
      <w:r>
        <w:t xml:space="preserve">Data will be stored on secure servers located within the European Union.</w:t>
      </w:r>
    </w:p>
    <w:p>
      <w:pPr>
        <w:numPr>
          <w:ilvl w:val="0"/>
          <w:numId w:val="1004"/>
        </w:numPr>
        <w:pStyle w:val="Compact"/>
      </w:pPr>
      <w:r>
        <w:rPr>
          <w:bCs/>
          <w:b/>
        </w:rPr>
        <w:t xml:space="preserve">Consent:</w:t>
      </w:r>
      <w:r>
        <w:t xml:space="preserve"> </w:t>
      </w:r>
      <w:r>
        <w:t xml:space="preserve">Informational leaflets will be available in French and English for the public to understand the nature of the experiment.</w:t>
      </w:r>
    </w:p>
    <w:bookmarkEnd w:id="24"/>
    <w:bookmarkStart w:id="28" w:name="operational-procedures"/>
    <w:p>
      <w:pPr>
        <w:pStyle w:val="Heading2"/>
      </w:pPr>
      <w:r>
        <w:t xml:space="preserve">6. Operational Procedures</w:t>
      </w:r>
    </w:p>
    <w:bookmarkStart w:id="25" w:name="pre-deployment-checklist"/>
    <w:p>
      <w:pPr>
        <w:pStyle w:val="Heading3"/>
      </w:pPr>
      <w:r>
        <w:t xml:space="preserve">6.1 Pre-Deployment Checklist</w:t>
      </w:r>
    </w:p>
    <w:p>
      <w:pPr>
        <w:pStyle w:val="FirstParagraph"/>
      </w:pPr>
      <w:r>
        <w:t xml:space="preserve">Before Mason is activated in the field, the following checks must be performed:</w:t>
      </w:r>
    </w:p>
    <w:p>
      <w:pPr>
        <w:numPr>
          <w:ilvl w:val="0"/>
          <w:numId w:val="1005"/>
        </w:numPr>
        <w:pStyle w:val="Compact"/>
      </w:pPr>
      <w:r>
        <w:t xml:space="preserve">Battery level above 80%.</w:t>
      </w:r>
    </w:p>
    <w:p>
      <w:pPr>
        <w:numPr>
          <w:ilvl w:val="0"/>
          <w:numId w:val="1005"/>
        </w:numPr>
        <w:pStyle w:val="Compact"/>
      </w:pPr>
      <w:r>
        <w:t xml:space="preserve">Sensor calibration verified.</w:t>
      </w:r>
    </w:p>
    <w:p>
      <w:pPr>
        <w:numPr>
          <w:ilvl w:val="0"/>
          <w:numId w:val="1005"/>
        </w:numPr>
        <w:pStyle w:val="Compact"/>
      </w:pPr>
      <w:r>
        <w:t xml:space="preserve">Communication link with the Paris control center established.</w:t>
      </w:r>
    </w:p>
    <w:p>
      <w:pPr>
        <w:numPr>
          <w:ilvl w:val="0"/>
          <w:numId w:val="1005"/>
        </w:numPr>
        <w:pStyle w:val="Compact"/>
      </w:pPr>
      <w:r>
        <w:t xml:space="preserve">Legal permits for the specific date and location confirmed.</w:t>
      </w:r>
    </w:p>
    <w:bookmarkEnd w:id="25"/>
    <w:bookmarkStart w:id="26" w:name="execution-phase"/>
    <w:p>
      <w:pPr>
        <w:pStyle w:val="Heading3"/>
      </w:pPr>
      <w:r>
        <w:t xml:space="preserve">6.2 Execution Phase</w:t>
      </w:r>
    </w:p>
    <w:p>
      <w:pPr>
        <w:pStyle w:val="FirstParagraph"/>
      </w:pPr>
      <w:r>
        <w:t xml:space="preserve">Mason will perform a series of predefined routes. Each route will be logged with timestamps, GPS coordinates, and sensor data. The operator will record qualitative observations regarding Mason's interaction with the environment and the public.</w:t>
      </w:r>
    </w:p>
    <w:bookmarkEnd w:id="26"/>
    <w:bookmarkStart w:id="27" w:name="post-experiment-analysis"/>
    <w:p>
      <w:pPr>
        <w:pStyle w:val="Heading3"/>
      </w:pPr>
      <w:r>
        <w:t xml:space="preserve">6.3 Post-Experiment Analysis</w:t>
      </w:r>
    </w:p>
    <w:p>
      <w:pPr>
        <w:pStyle w:val="FirstParagraph"/>
      </w:pPr>
      <w:r>
        <w:t xml:space="preserve">After each session, the data will be reviewed by the technical team. Any incidents, near-misses, or software anomalies will be documented in an incident report.</w:t>
      </w:r>
    </w:p>
    <w:bookmarkEnd w:id="27"/>
    <w:bookmarkEnd w:id="28"/>
    <w:bookmarkStart w:id="29" w:name="conclusion"/>
    <w:p>
      <w:pPr>
        <w:pStyle w:val="Heading2"/>
      </w:pPr>
      <w:r>
        <w:t xml:space="preserve">7. Conclusion</w:t>
      </w:r>
    </w:p>
    <w:p>
      <w:pPr>
        <w:pStyle w:val="FirstParagraph"/>
      </w:pPr>
      <w:r>
        <w:t xml:space="preserve">This Experiment Protocol serves as the governing document for the Mason project in France Paris. Adherence to these guidelines is mandatory for all personnel involved. The successful completion of this experiment will provide critical insights into the viability of autonomous systems in dense, historic European cities.</w:t>
      </w:r>
    </w:p>
    <w:p>
      <w:pPr>
        <w:pStyle w:val="BodyText"/>
      </w:pPr>
      <w:r>
        <w:rPr>
          <w:bCs/>
          <w:b/>
        </w:rPr>
        <w:t xml:space="preserve">Lead Investigator Signature:</w:t>
      </w:r>
    </w:p>
    <w:p>
      <w:pPr>
        <w:pStyle w:val="BodyText"/>
      </w:pPr>
      <w:r>
        <w:t xml:space="preserve">Dr. A. Moreau</w:t>
      </w:r>
    </w:p>
    <w:p>
      <w:pPr>
        <w:pStyle w:val="BodyText"/>
      </w:pPr>
      <w:r>
        <w:rPr>
          <w:bCs/>
          <w:b/>
        </w:rPr>
        <w:t xml:space="preserve">Date:</w:t>
      </w:r>
    </w:p>
    <w:p>
      <w:pPr>
        <w:pStyle w:val="BodyText"/>
      </w:pP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Paris Deployment</dc:title>
  <dc:creator/>
  <dc:language>en</dc:language>
  <cp:keywords/>
  <dcterms:created xsi:type="dcterms:W3CDTF">2026-10-10T02:10:13Z</dcterms:created>
  <dcterms:modified xsi:type="dcterms:W3CDTF">2026-10-10T02:10:13Z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