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Frankfurt,</w:t>
      </w:r>
      <w:r>
        <w:t xml:space="preserve"> </w:t>
      </w:r>
      <w:r>
        <w:t xml:space="preserve">Germany</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Frankfurt, Germany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detailed experiment protocol for the "Mason" project, which is being conducted in Frankfurt, Germany. The primary objective of this experiment is to evaluate the performance, reliability, and scalability of the Mason system under real-world conditions specific to the urban environment of Frankfurt. The Mason system is designed to optimize resource allocation and enhance operational efficiency in complex urban settings. This protocol ensures that all experimental procedures are standardized, reproducible, and compliant with local regulations in Germany.</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functionality of the Mason system in managing urban resources in Frankfurt.</w:t>
      </w:r>
    </w:p>
    <w:p>
      <w:pPr>
        <w:numPr>
          <w:ilvl w:val="0"/>
          <w:numId w:val="1001"/>
        </w:numPr>
        <w:pStyle w:val="Compact"/>
      </w:pPr>
      <w:r>
        <w:t xml:space="preserve">To measure the system's response time and accuracy under varying load conditions.</w:t>
      </w:r>
    </w:p>
    <w:p>
      <w:pPr>
        <w:numPr>
          <w:ilvl w:val="0"/>
          <w:numId w:val="1001"/>
        </w:numPr>
        <w:pStyle w:val="Compact"/>
      </w:pPr>
      <w:r>
        <w:t xml:space="preserve">To identify potential bottlenecks and areas for improvement in the Mason architecture.</w:t>
      </w:r>
    </w:p>
    <w:p>
      <w:pPr>
        <w:numPr>
          <w:ilvl w:val="0"/>
          <w:numId w:val="1001"/>
        </w:numPr>
        <w:pStyle w:val="Compact"/>
      </w:pPr>
      <w:r>
        <w:t xml:space="preserve">To ensure compliance with German data protection laws (GDPR) and local regulations.</w:t>
      </w:r>
    </w:p>
    <w:p>
      <w:pPr>
        <w:pStyle w:val="FirstParagraph"/>
      </w:pPr>
      <w:r>
        <w:t xml:space="preserve">3. Scope</w:t>
      </w:r>
    </w:p>
    <w:p>
      <w:pPr>
        <w:pStyle w:val="BodyText"/>
      </w:pPr>
      <w:r>
        <w:t xml:space="preserve">The scope of this experiment is limited to the deployment and testing of the Mason system within designated areas of Frankfurt, Germany. The experiment will focus on specific use cases relevant to urban management, such as traffic flow optimization, energy distribution, and public service coordination. The Mason system will be tested in collaboration with local authorities and stakeholders in Frankfurt to ensure practical applicability and relevance.</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Setup of the Mason system infrastructure in Frankfurt, including hardware installation, software configuration, and integration with existing urban management systems.</w:t>
      </w:r>
    </w:p>
    <w:p>
      <w:pPr>
        <w:numPr>
          <w:ilvl w:val="0"/>
          <w:numId w:val="1002"/>
        </w:numPr>
        <w:pStyle w:val="Compact"/>
      </w:pPr>
      <w:r>
        <w:rPr>
          <w:bCs/>
          <w:b/>
        </w:rPr>
        <w:t xml:space="preserve">Execution Phase:</w:t>
      </w:r>
      <w:r>
        <w:t xml:space="preserve"> </w:t>
      </w:r>
      <w:r>
        <w:t xml:space="preserve">Deployment of the Mason system in live conditions, monitoring its performance, and collecting data on key metrics such as response time, accuracy, and resource utilization.</w:t>
      </w:r>
    </w:p>
    <w:p>
      <w:pPr>
        <w:numPr>
          <w:ilvl w:val="0"/>
          <w:numId w:val="1002"/>
        </w:numPr>
        <w:pStyle w:val="Compact"/>
      </w:pPr>
      <w:r>
        <w:rPr>
          <w:bCs/>
          <w:b/>
        </w:rPr>
        <w:t xml:space="preserve">Analysis Phase:</w:t>
      </w:r>
      <w:r>
        <w:t xml:space="preserve"> </w:t>
      </w:r>
      <w:r>
        <w:t xml:space="preserve">Evaluation of the collected data, identification of trends and anomalies, and formulation of recommendations for system improvement.</w:t>
      </w:r>
    </w:p>
    <w:p>
      <w:pPr>
        <w:pStyle w:val="FirstParagraph"/>
      </w:pPr>
      <w:r>
        <w:t xml:space="preserve">All experimental procedures will be documented meticulously to ensure transparency and reproducibility. The Mason system will be tested under controlled and uncontrolled conditions to simulate real-world scenarios in Frankfurt.</w:t>
      </w:r>
    </w:p>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System Units</w:t>
            </w:r>
          </w:p>
        </w:tc>
        <w:tc>
          <w:tcPr/>
          <w:p>
            <w:pPr>
              <w:pStyle w:val="Compact"/>
              <w:jc w:val="left"/>
            </w:pPr>
            <w:r>
              <w:t xml:space="preserve">Core processing units for the Mason system</w:t>
            </w:r>
          </w:p>
        </w:tc>
        <w:tc>
          <w:tcPr/>
          <w:p>
            <w:pPr>
              <w:pStyle w:val="Compact"/>
              <w:jc w:val="left"/>
            </w:pPr>
            <w:r>
              <w:t xml:space="preserve">10</w:t>
            </w:r>
          </w:p>
        </w:tc>
      </w:tr>
      <w:tr>
        <w:tc>
          <w:tcPr/>
          <w:p>
            <w:pPr>
              <w:pStyle w:val="Compact"/>
              <w:jc w:val="left"/>
            </w:pPr>
            <w:r>
              <w:t xml:space="preserve">Sensors</w:t>
            </w:r>
          </w:p>
        </w:tc>
        <w:tc>
          <w:tcPr/>
          <w:p>
            <w:pPr>
              <w:pStyle w:val="Compact"/>
              <w:jc w:val="left"/>
            </w:pPr>
            <w:r>
              <w:t xml:space="preserve">Environmental and operational sensors for data collection</w:t>
            </w:r>
          </w:p>
        </w:tc>
        <w:tc>
          <w:tcPr/>
          <w:p>
            <w:pPr>
              <w:pStyle w:val="Compact"/>
              <w:jc w:val="left"/>
            </w:pPr>
            <w:r>
              <w:t xml:space="preserve">50</w:t>
            </w:r>
          </w:p>
        </w:tc>
      </w:tr>
      <w:tr>
        <w:tc>
          <w:tcPr/>
          <w:p>
            <w:pPr>
              <w:pStyle w:val="Compact"/>
              <w:jc w:val="left"/>
            </w:pPr>
            <w:r>
              <w:t xml:space="preserve">Communication Modules</w:t>
            </w:r>
          </w:p>
        </w:tc>
        <w:tc>
          <w:tcPr/>
          <w:p>
            <w:pPr>
              <w:pStyle w:val="Compact"/>
              <w:jc w:val="left"/>
            </w:pPr>
            <w:r>
              <w:t xml:space="preserve">Modules for data transmission and system integration</w:t>
            </w:r>
          </w:p>
        </w:tc>
        <w:tc>
          <w:tcPr/>
          <w:p>
            <w:pPr>
              <w:pStyle w:val="Compact"/>
              <w:jc w:val="left"/>
            </w:pPr>
            <w:r>
              <w:t xml:space="preserve">20</w:t>
            </w:r>
          </w:p>
        </w:tc>
      </w:tr>
      <w:tr>
        <w:tc>
          <w:tcPr/>
          <w:p>
            <w:pPr>
              <w:pStyle w:val="Compact"/>
              <w:jc w:val="left"/>
            </w:pPr>
            <w:r>
              <w:t xml:space="preserve">Power Supplies</w:t>
            </w:r>
          </w:p>
        </w:tc>
        <w:tc>
          <w:tcPr/>
          <w:p>
            <w:pPr>
              <w:pStyle w:val="Compact"/>
              <w:jc w:val="left"/>
            </w:pPr>
            <w:r>
              <w:t xml:space="preserve">Backup power units for uninterrupted operation</w:t>
            </w:r>
          </w:p>
        </w:tc>
        <w:tc>
          <w:tcPr/>
          <w:p>
            <w:pPr>
              <w:pStyle w:val="Compact"/>
              <w:jc w:val="left"/>
            </w:pPr>
            <w:r>
              <w:t xml:space="preserve">15</w:t>
            </w:r>
          </w:p>
        </w:tc>
      </w:tr>
    </w:tbl>
    <w:p>
      <w:pPr>
        <w:pStyle w:val="BodyText"/>
      </w:pPr>
      <w:r>
        <w:t xml:space="preserve">6. Procedures</w:t>
      </w:r>
    </w:p>
    <w:p>
      <w:pPr>
        <w:pStyle w:val="BodyText"/>
      </w:pPr>
      <w:r>
        <w:t xml:space="preserve">The following procedures will be followed during the experiment:</w:t>
      </w:r>
    </w:p>
    <w:p>
      <w:pPr>
        <w:numPr>
          <w:ilvl w:val="0"/>
          <w:numId w:val="1003"/>
        </w:numPr>
        <w:pStyle w:val="Compact"/>
      </w:pPr>
      <w:r>
        <w:rPr>
          <w:bCs/>
          <w:b/>
        </w:rPr>
        <w:t xml:space="preserve">Installation:</w:t>
      </w:r>
      <w:r>
        <w:t xml:space="preserve"> </w:t>
      </w:r>
      <w:r>
        <w:t xml:space="preserve">Install the Mason system units and associated equipment in designated locations across Frankfurt. Ensure proper calibration and connectivity.</w:t>
      </w:r>
    </w:p>
    <w:p>
      <w:pPr>
        <w:numPr>
          <w:ilvl w:val="0"/>
          <w:numId w:val="1003"/>
        </w:numPr>
        <w:pStyle w:val="Compact"/>
      </w:pPr>
      <w:r>
        <w:rPr>
          <w:bCs/>
          <w:b/>
        </w:rPr>
        <w:t xml:space="preserve">Configuration:</w:t>
      </w:r>
      <w:r>
        <w:t xml:space="preserve"> </w:t>
      </w:r>
      <w:r>
        <w:t xml:space="preserve">Configure the Mason system software to align with the specific requirements of the Frankfurt environment. Integrate with local data sources and management systems.</w:t>
      </w:r>
    </w:p>
    <w:p>
      <w:pPr>
        <w:numPr>
          <w:ilvl w:val="0"/>
          <w:numId w:val="1003"/>
        </w:numPr>
        <w:pStyle w:val="Compact"/>
      </w:pPr>
      <w:r>
        <w:rPr>
          <w:bCs/>
          <w:b/>
        </w:rPr>
        <w:t xml:space="preserve">Testing:</w:t>
      </w:r>
      <w:r>
        <w:t xml:space="preserve"> </w:t>
      </w:r>
      <w:r>
        <w:t xml:space="preserve">Conduct initial tests to verify system functionality. Gradually increase the load to simulate peak conditions in Frankfurt.</w:t>
      </w:r>
    </w:p>
    <w:p>
      <w:pPr>
        <w:numPr>
          <w:ilvl w:val="0"/>
          <w:numId w:val="1003"/>
        </w:numPr>
        <w:pStyle w:val="Compact"/>
      </w:pPr>
      <w:r>
        <w:rPr>
          <w:bCs/>
          <w:b/>
        </w:rPr>
        <w:t xml:space="preserve">Monitoring:</w:t>
      </w:r>
      <w:r>
        <w:t xml:space="preserve"> </w:t>
      </w:r>
      <w:r>
        <w:t xml:space="preserve">Continuously monitor the Mason system's performance using predefined metrics. Record all data for subsequent analysis.</w:t>
      </w:r>
    </w:p>
    <w:p>
      <w:pPr>
        <w:numPr>
          <w:ilvl w:val="0"/>
          <w:numId w:val="1003"/>
        </w:numPr>
        <w:pStyle w:val="Compact"/>
      </w:pPr>
      <w:r>
        <w:rPr>
          <w:bCs/>
          <w:b/>
        </w:rPr>
        <w:t xml:space="preserve">Maintenance:</w:t>
      </w:r>
      <w:r>
        <w:t xml:space="preserve"> </w:t>
      </w:r>
      <w:r>
        <w:t xml:space="preserve">Perform regular maintenance checks to ensure the system operates without interruptions. Address any issues promptly.</w:t>
      </w:r>
    </w:p>
    <w:p>
      <w:pPr>
        <w:pStyle w:val="FirstParagraph"/>
      </w:pPr>
      <w:r>
        <w:t xml:space="preserve">7. Data Collection and Analysis</w:t>
      </w:r>
    </w:p>
    <w:p>
      <w:pPr>
        <w:pStyle w:val="BodyText"/>
      </w:pPr>
      <w:r>
        <w:t xml:space="preserve">Data will be collected from the Mason system at regular intervals throughout the experiment. Key metrics include:</w:t>
      </w:r>
    </w:p>
    <w:p>
      <w:pPr>
        <w:numPr>
          <w:ilvl w:val="0"/>
          <w:numId w:val="1004"/>
        </w:numPr>
        <w:pStyle w:val="Compact"/>
      </w:pPr>
      <w:r>
        <w:t xml:space="preserve">Response time</w:t>
      </w:r>
    </w:p>
    <w:p>
      <w:pPr>
        <w:numPr>
          <w:ilvl w:val="0"/>
          <w:numId w:val="1004"/>
        </w:numPr>
        <w:pStyle w:val="Compact"/>
      </w:pPr>
      <w:r>
        <w:t xml:space="preserve">Accuracy of resource allocation</w:t>
      </w:r>
    </w:p>
    <w:p>
      <w:pPr>
        <w:numPr>
          <w:ilvl w:val="0"/>
          <w:numId w:val="1004"/>
        </w:numPr>
        <w:pStyle w:val="Compact"/>
      </w:pPr>
      <w:r>
        <w:t xml:space="preserve">System uptime and reliability</w:t>
      </w:r>
    </w:p>
    <w:p>
      <w:pPr>
        <w:numPr>
          <w:ilvl w:val="0"/>
          <w:numId w:val="1004"/>
        </w:numPr>
        <w:pStyle w:val="Compact"/>
      </w:pPr>
      <w:r>
        <w:t xml:space="preserve">User feedback and satisfaction</w:t>
      </w:r>
    </w:p>
    <w:p>
      <w:pPr>
        <w:pStyle w:val="FirstParagraph"/>
      </w:pPr>
      <w:r>
        <w:t xml:space="preserve">The collected data will be analyzed using statistical methods to identify patterns, trends, and areas for improvement. The analysis will be conducted in compliance with German data protection regulations to ensure the privacy and security of all data.</w:t>
      </w:r>
    </w:p>
    <w:p>
      <w:pPr>
        <w:pStyle w:val="BodyText"/>
      </w:pPr>
      <w:r>
        <w:t xml:space="preserve">8. Safety and Compliance</w:t>
      </w:r>
    </w:p>
    <w:p>
      <w:pPr>
        <w:pStyle w:val="BodyText"/>
      </w:pPr>
      <w:r>
        <w:t xml:space="preserve">All experimental activities will adhere to the safety standards and regulations applicable in Frankfurt, Germany. Special attention will be given to:</w:t>
      </w:r>
    </w:p>
    <w:p>
      <w:pPr>
        <w:numPr>
          <w:ilvl w:val="0"/>
          <w:numId w:val="1005"/>
        </w:numPr>
        <w:pStyle w:val="Compact"/>
      </w:pPr>
      <w:r>
        <w:t xml:space="preserve">Data protection and privacy (GDPR compliance)</w:t>
      </w:r>
    </w:p>
    <w:p>
      <w:pPr>
        <w:numPr>
          <w:ilvl w:val="0"/>
          <w:numId w:val="1005"/>
        </w:numPr>
        <w:pStyle w:val="Compact"/>
      </w:pPr>
      <w:r>
        <w:t xml:space="preserve">Environmental impact and sustainability</w:t>
      </w:r>
    </w:p>
    <w:p>
      <w:pPr>
        <w:numPr>
          <w:ilvl w:val="0"/>
          <w:numId w:val="1005"/>
        </w:numPr>
        <w:pStyle w:val="Compact"/>
      </w:pPr>
      <w:r>
        <w:t xml:space="preserve">Public safety and minimal disruption to urban activities</w:t>
      </w:r>
    </w:p>
    <w:p>
      <w:pPr>
        <w:pStyle w:val="FirstParagraph"/>
      </w:pPr>
      <w:r>
        <w:t xml:space="preserve">The Mason system will be designed and operated to minimize risks and ensure the well-being of all stakeholders involved.</w:t>
      </w:r>
    </w:p>
    <w:p>
      <w:pPr>
        <w:pStyle w:val="BodyText"/>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Installation, configuration, and initial testing</w:t>
            </w:r>
          </w:p>
        </w:tc>
      </w:tr>
      <w:tr>
        <w:tc>
          <w:tcPr/>
          <w:p>
            <w:pPr>
              <w:pStyle w:val="Compact"/>
              <w:jc w:val="left"/>
            </w:pPr>
            <w:r>
              <w:t xml:space="preserve">Execution</w:t>
            </w:r>
          </w:p>
        </w:tc>
        <w:tc>
          <w:tcPr/>
          <w:p>
            <w:pPr>
              <w:pStyle w:val="Compact"/>
              <w:jc w:val="left"/>
            </w:pPr>
            <w:r>
              <w:t xml:space="preserve">8 weeks</w:t>
            </w:r>
          </w:p>
        </w:tc>
        <w:tc>
          <w:tcPr/>
          <w:p>
            <w:pPr>
              <w:pStyle w:val="Compact"/>
              <w:jc w:val="left"/>
            </w:pPr>
            <w:r>
              <w:t xml:space="preserve">Live deployment, monitoring, and data collection</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analysis, reporting, and recommendations</w:t>
            </w:r>
          </w:p>
        </w:tc>
      </w:tr>
    </w:tbl>
    <w:p>
      <w:pPr>
        <w:pStyle w:val="BodyText"/>
      </w:pPr>
      <w:r>
        <w:t xml:space="preserve">10. Conclusion</w:t>
      </w:r>
    </w:p>
    <w:p>
      <w:pPr>
        <w:pStyle w:val="BodyText"/>
      </w:pPr>
      <w:r>
        <w:t xml:space="preserve">This experiment protocol provides a comprehensive framework for the deployment and evaluation of the Mason system in Frankfurt, Germany. By following this protocol, we aim to achieve a thorough understanding of the system's capabilities and limitations in a real-world urban environment. The insights gained from this experiment will be instrumental in refining the Mason system and enhancing its applicability to other urban settings.</w:t>
      </w:r>
    </w:p>
    <w:p>
      <w:pPr>
        <w:pStyle w:val="BodyText"/>
      </w:pPr>
      <w:r>
        <w:t xml:space="preserve">For further information or inquiries regarding this experiment protocol, please contact the project management team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Frankfurt, Germany</dc:title>
  <dc:creator/>
  <dc:language>en</dc:language>
  <cp:keywords/>
  <dcterms:created xsi:type="dcterms:W3CDTF">2026-10-10T01:52:32Z</dcterms:created>
  <dcterms:modified xsi:type="dcterms:W3CDTF">2026-10-10T01:52:32Z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