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India</w:t>
      </w:r>
      <w:r>
        <w:t xml:space="preserve"> </w:t>
      </w:r>
      <w:r>
        <w:t xml:space="preserve">New</w:t>
      </w:r>
      <w:r>
        <w:t xml:space="preserve"> </w:t>
      </w:r>
      <w:r>
        <w:t xml:space="preserve">Delhi</w:t>
      </w:r>
    </w:p>
    <w:bookmarkStart w:id="20" w:name="experiment-protocol-mason"/>
    <w:p>
      <w:pPr>
        <w:pStyle w:val="Heading1"/>
      </w:pPr>
      <w:r>
        <w:t xml:space="preserve">Experiment Protocol: Mason</w:t>
      </w:r>
    </w:p>
    <w:p>
      <w:pPr>
        <w:pStyle w:val="FirstParagraph"/>
      </w:pPr>
      <w:r>
        <w:rPr>
          <w:bCs/>
          <w:b/>
        </w:rPr>
        <w:t xml:space="preserve">Project Name:</w:t>
      </w:r>
      <w:r>
        <w:t xml:space="preserve"> </w:t>
      </w:r>
      <w:r>
        <w:t xml:space="preserve">Mason</w:t>
      </w:r>
    </w:p>
    <w:p>
      <w:pPr>
        <w:pStyle w:val="BodyText"/>
      </w:pPr>
      <w:r>
        <w:rPr>
          <w:bCs/>
          <w:b/>
        </w:rPr>
        <w:t xml:space="preserve">Location:</w:t>
      </w:r>
      <w:r>
        <w:t xml:space="preserve"> </w:t>
      </w:r>
      <w:r>
        <w:t xml:space="preserve">India New Delhi</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Classification:</w:t>
      </w:r>
      <w:r>
        <w:t xml:space="preserve"> </w:t>
      </w:r>
      <w:r>
        <w:t xml:space="preserve">Internal Use Only</w:t>
      </w:r>
    </w:p>
    <w:bookmarkEnd w:id="20"/>
    <w:bookmarkStart w:id="21" w:name="introduction-and-objective"/>
    <w:p>
      <w:pPr>
        <w:pStyle w:val="Heading2"/>
      </w:pPr>
      <w:r>
        <w:t xml:space="preserve">1. Introduction and Objective</w:t>
      </w:r>
    </w:p>
    <w:p>
      <w:pPr>
        <w:pStyle w:val="FirstParagraph"/>
      </w:pPr>
      <w:r>
        <w:t xml:space="preserve">This document outlines the comprehensive Experiment Protocol for the deployment and testing of the "Mason" system within the specific geographical and environmental context of India New Delhi. The Mason system is designed to optimize structural integrity monitoring and automated masonry assessment in high-density urban environments.</w:t>
      </w:r>
    </w:p>
    <w:p>
      <w:pPr>
        <w:pStyle w:val="BodyText"/>
      </w:pPr>
      <w:r>
        <w:t xml:space="preserve">The primary objective of this experiment is to validate the performance, durability, and accuracy of the Mason sensors and algorithms under the unique climatic conditions of India New Delhi. These conditions include extreme temperature fluctuations, high particulate matter (PM) levels, and variable humidity. The protocol ensures that the Mason system meets the rigorous standards required for deployment in the National Capital Region (NCR).</w:t>
      </w:r>
    </w:p>
    <w:bookmarkEnd w:id="21"/>
    <w:bookmarkStart w:id="23" w:name="scope-and-site-selection"/>
    <w:p>
      <w:pPr>
        <w:pStyle w:val="Heading2"/>
      </w:pPr>
      <w:r>
        <w:t xml:space="preserve">2. Scope and Site Selection</w:t>
      </w:r>
    </w:p>
    <w:p>
      <w:pPr>
        <w:pStyle w:val="FirstParagraph"/>
      </w:pPr>
      <w:r>
        <w:t xml:space="preserve">The scope of this experiment is limited to the testing of Mason hardware units (Model M-200) and the associated data processing software. The testing will be conducted across three distinct zones within India New Delhi to ensure a representative sample of environmental stressors.</w:t>
      </w:r>
    </w:p>
    <w:bookmarkStart w:id="22" w:name="selected-test-sites"/>
    <w:p>
      <w:pPr>
        <w:pStyle w:val="Heading3"/>
      </w:pPr>
      <w:r>
        <w:t xml:space="preserve">2.1 Selected Test Sites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Site ID</w:t>
            </w:r>
          </w:p>
        </w:tc>
        <w:tc>
          <w:tcPr/>
          <w:p>
            <w:pPr>
              <w:pStyle w:val="Compact"/>
              <w:jc w:val="left"/>
            </w:pPr>
            <w:r>
              <w:t xml:space="preserve">Location Name</w:t>
            </w:r>
          </w:p>
        </w:tc>
        <w:tc>
          <w:tcPr/>
          <w:p>
            <w:pPr>
              <w:pStyle w:val="Compact"/>
              <w:jc w:val="left"/>
            </w:pPr>
            <w:r>
              <w:t xml:space="preserve">Environmental Characteristic</w:t>
            </w:r>
          </w:p>
        </w:tc>
      </w:tr>
      <w:tr>
        <w:tc>
          <w:tcPr/>
          <w:p>
            <w:pPr>
              <w:pStyle w:val="Compact"/>
              <w:jc w:val="left"/>
            </w:pPr>
            <w:r>
              <w:t xml:space="preserve">DL-01</w:t>
            </w:r>
          </w:p>
        </w:tc>
        <w:tc>
          <w:tcPr/>
          <w:p>
            <w:pPr>
              <w:pStyle w:val="Compact"/>
              <w:jc w:val="left"/>
            </w:pPr>
            <w:r>
              <w:t xml:space="preserve">Connaught Place</w:t>
            </w:r>
          </w:p>
        </w:tc>
        <w:tc>
          <w:tcPr/>
          <w:p>
            <w:pPr>
              <w:pStyle w:val="Compact"/>
              <w:jc w:val="left"/>
            </w:pPr>
            <w:r>
              <w:t xml:space="preserve">High urban density, moderate pollution, mixed heritage and modern masonry.</w:t>
            </w:r>
          </w:p>
        </w:tc>
      </w:tr>
      <w:tr>
        <w:tc>
          <w:tcPr/>
          <w:p>
            <w:pPr>
              <w:pStyle w:val="Compact"/>
              <w:jc w:val="left"/>
            </w:pPr>
            <w:r>
              <w:t xml:space="preserve">DL-02</w:t>
            </w:r>
          </w:p>
        </w:tc>
        <w:tc>
          <w:tcPr/>
          <w:p>
            <w:pPr>
              <w:pStyle w:val="Compact"/>
              <w:jc w:val="left"/>
            </w:pPr>
            <w:r>
              <w:t xml:space="preserve">Noida Border (Sector 62)</w:t>
            </w:r>
          </w:p>
        </w:tc>
        <w:tc>
          <w:tcPr/>
          <w:p>
            <w:pPr>
              <w:pStyle w:val="Compact"/>
              <w:jc w:val="left"/>
            </w:pPr>
            <w:r>
              <w:t xml:space="preserve">Extreme traffic pollution, high vibration levels, industrial proximity.</w:t>
            </w:r>
          </w:p>
        </w:tc>
      </w:tr>
      <w:tr>
        <w:tc>
          <w:tcPr/>
          <w:p>
            <w:pPr>
              <w:pStyle w:val="Compact"/>
              <w:jc w:val="left"/>
            </w:pPr>
            <w:r>
              <w:t xml:space="preserve">DL-03</w:t>
            </w:r>
          </w:p>
        </w:tc>
        <w:tc>
          <w:tcPr/>
          <w:p>
            <w:pPr>
              <w:pStyle w:val="Compact"/>
              <w:jc w:val="left"/>
            </w:pPr>
            <w:r>
              <w:t xml:space="preserve">RK Puram</w:t>
            </w:r>
          </w:p>
        </w:tc>
        <w:tc>
          <w:tcPr/>
          <w:p>
            <w:pPr>
              <w:pStyle w:val="Compact"/>
              <w:jc w:val="left"/>
            </w:pPr>
            <w:r>
              <w:t xml:space="preserve">Residential zone, high humidity during monsoon, standard brick masonry.</w:t>
            </w:r>
          </w:p>
        </w:tc>
      </w:tr>
    </w:tbl>
    <w:bookmarkEnd w:id="22"/>
    <w:bookmarkEnd w:id="23"/>
    <w:bookmarkStart w:id="27" w:name="methodology"/>
    <w:p>
      <w:pPr>
        <w:pStyle w:val="Heading2"/>
      </w:pPr>
      <w:r>
        <w:t xml:space="preserve">3. Methodology</w:t>
      </w:r>
    </w:p>
    <w:p>
      <w:pPr>
        <w:pStyle w:val="FirstParagraph"/>
      </w:pPr>
      <w:r>
        <w:t xml:space="preserve">The Mason experiment will follow a phased approach to ensure safety and data integrity. The methodology is adapted specifically for the regulatory and physical landscape of India New Delhi.</w:t>
      </w:r>
    </w:p>
    <w:bookmarkStart w:id="24" w:name="phase-1-calibration-and-installation"/>
    <w:p>
      <w:pPr>
        <w:pStyle w:val="Heading3"/>
      </w:pPr>
      <w:r>
        <w:t xml:space="preserve">3.1 Phase 1: Calibration and Installation</w:t>
      </w:r>
    </w:p>
    <w:p>
      <w:pPr>
        <w:pStyle w:val="FirstParagraph"/>
      </w:pPr>
      <w:r>
        <w:t xml:space="preserve">Mason units will be calibrated at the central laboratory in Gurgaon before deployment. Each unit must be sealed to IP67 standards to withstand the dust and monsoon rains typical of India New Delhi. Installation will be performed by certified technicians using non-invasive mounting techniques to preserve the structural integrity of the test buildings.</w:t>
      </w:r>
    </w:p>
    <w:bookmarkEnd w:id="24"/>
    <w:bookmarkStart w:id="25" w:name="phase-2-data-acquisition"/>
    <w:p>
      <w:pPr>
        <w:pStyle w:val="Heading3"/>
      </w:pPr>
      <w:r>
        <w:t xml:space="preserve">3.2 Phase 2: Data Acquisition</w:t>
      </w:r>
    </w:p>
    <w:p>
      <w:pPr>
        <w:pStyle w:val="FirstParagraph"/>
      </w:pPr>
      <w:r>
        <w:t xml:space="preserve">The Mason system will operate continuously for a period of 90 days. Data collection parameters include:</w:t>
      </w:r>
    </w:p>
    <w:p>
      <w:pPr>
        <w:numPr>
          <w:ilvl w:val="0"/>
          <w:numId w:val="1001"/>
        </w:numPr>
        <w:pStyle w:val="Compact"/>
      </w:pPr>
      <w:r>
        <w:t xml:space="preserve">Structural vibration frequency (Hz)</w:t>
      </w:r>
    </w:p>
    <w:p>
      <w:pPr>
        <w:numPr>
          <w:ilvl w:val="0"/>
          <w:numId w:val="1001"/>
        </w:numPr>
        <w:pStyle w:val="Compact"/>
      </w:pPr>
      <w:r>
        <w:t xml:space="preserve">Ambient temperature and humidity</w:t>
      </w:r>
    </w:p>
    <w:p>
      <w:pPr>
        <w:numPr>
          <w:ilvl w:val="0"/>
          <w:numId w:val="1001"/>
        </w:numPr>
        <w:pStyle w:val="Compact"/>
      </w:pPr>
      <w:r>
        <w:t xml:space="preserve">Particulate matter accumulation on sensor lenses</w:t>
      </w:r>
    </w:p>
    <w:p>
      <w:pPr>
        <w:numPr>
          <w:ilvl w:val="0"/>
          <w:numId w:val="1001"/>
        </w:numPr>
        <w:pStyle w:val="Compact"/>
      </w:pPr>
      <w:r>
        <w:t xml:space="preserve">Network latency and data transmission reliability via local ISPs</w:t>
      </w:r>
    </w:p>
    <w:bookmarkEnd w:id="25"/>
    <w:bookmarkStart w:id="26" w:name="phase-3-analysis-and-validation"/>
    <w:p>
      <w:pPr>
        <w:pStyle w:val="Heading3"/>
      </w:pPr>
      <w:r>
        <w:t xml:space="preserve">3.3 Phase 3: Analysis and Validation</w:t>
      </w:r>
    </w:p>
    <w:p>
      <w:pPr>
        <w:pStyle w:val="FirstParagraph"/>
      </w:pPr>
      <w:r>
        <w:t xml:space="preserve">Collected data will be compared against baseline measurements taken by manual surveyors. The Mason algorithm's ability to detect micro-fractures and structural anomalies will be validated against ground truth data.</w:t>
      </w:r>
    </w:p>
    <w:bookmarkEnd w:id="26"/>
    <w:bookmarkEnd w:id="27"/>
    <w:bookmarkStart w:id="28" w:name="Xa7fc9899aa25030b14485a11d419a73a502954e"/>
    <w:p>
      <w:pPr>
        <w:pStyle w:val="Heading2"/>
      </w:pPr>
      <w:r>
        <w:t xml:space="preserve">4. Environmental Considerations for India New Delhi</w:t>
      </w:r>
    </w:p>
    <w:p>
      <w:pPr>
        <w:pStyle w:val="FirstParagraph"/>
      </w:pPr>
      <w:r>
        <w:t xml:space="preserve">The Experiment Protocol for Mason explicitly accounts for the challenging environment of India New Delhi.</w:t>
      </w:r>
    </w:p>
    <w:p>
      <w:pPr>
        <w:numPr>
          <w:ilvl w:val="0"/>
          <w:numId w:val="1002"/>
        </w:numPr>
        <w:pStyle w:val="Compact"/>
      </w:pPr>
      <w:r>
        <w:rPr>
          <w:bCs/>
          <w:b/>
        </w:rPr>
        <w:t xml:space="preserve">Thermal Stress:</w:t>
      </w:r>
      <w:r>
        <w:t xml:space="preserve"> </w:t>
      </w:r>
      <w:r>
        <w:t xml:space="preserve">Mason units must function reliably between 5°C (winter) and 45°C (summer). Thermal expansion coefficients of the mounting hardware have been adjusted for these ranges.</w:t>
      </w:r>
    </w:p>
    <w:p>
      <w:pPr>
        <w:numPr>
          <w:ilvl w:val="0"/>
          <w:numId w:val="1002"/>
        </w:numPr>
        <w:pStyle w:val="Compact"/>
      </w:pPr>
      <w:r>
        <w:rPr>
          <w:bCs/>
          <w:b/>
        </w:rPr>
        <w:t xml:space="preserve">Air Quality:</w:t>
      </w:r>
      <w:r>
        <w:t xml:space="preserve"> </w:t>
      </w:r>
      <w:r>
        <w:t xml:space="preserve">Given the high AQI levels in India New Delhi, the Mason optical sensors are equipped with self-cleaning hydrophobic coatings to prevent data degradation due to smog and dust.</w:t>
      </w:r>
    </w:p>
    <w:p>
      <w:pPr>
        <w:numPr>
          <w:ilvl w:val="0"/>
          <w:numId w:val="1002"/>
        </w:numPr>
        <w:pStyle w:val="Compact"/>
      </w:pPr>
      <w:r>
        <w:rPr>
          <w:bCs/>
          <w:b/>
        </w:rPr>
        <w:t xml:space="preserve">Power Stability:</w:t>
      </w:r>
      <w:r>
        <w:t xml:space="preserve"> </w:t>
      </w:r>
      <w:r>
        <w:t xml:space="preserve">To address potential power fluctuations in the region, all Mason nodes are equipped with UPS backup capable of sustaining operations for 48 hours.</w:t>
      </w:r>
    </w:p>
    <w:bookmarkEnd w:id="28"/>
    <w:bookmarkStart w:id="29" w:name="safety-and-compliance"/>
    <w:p>
      <w:pPr>
        <w:pStyle w:val="Heading2"/>
      </w:pPr>
      <w:r>
        <w:t xml:space="preserve">5. Safety and Compliance</w:t>
      </w:r>
    </w:p>
    <w:p>
      <w:pPr>
        <w:pStyle w:val="FirstParagraph"/>
      </w:pPr>
      <w:r>
        <w:t xml:space="preserve">All activities under the Mason experiment must comply with the local regulations of the Municipal Corporation of Delhi (MCD) and the relevant Indian Standards (IS).</w:t>
      </w:r>
    </w:p>
    <w:p>
      <w:pPr>
        <w:pStyle w:val="BodyText"/>
      </w:pPr>
      <w:r>
        <w:t xml:space="preserve">WARNING: No Mason unit shall be installed on heritage structures without explicit written permission from the Archaeological Survey of India (ASI).</w:t>
      </w:r>
    </w:p>
    <w:p>
      <w:pPr>
        <w:pStyle w:val="BodyText"/>
      </w:pPr>
      <w:r>
        <w:t xml:space="preserve">Personnel working on the Mason deployment must wear appropriate Personal Protective Equipment (PPE), including dust masks rated for PM2.5 filtration, given the air quality conditions in India New Delhi.</w:t>
      </w:r>
    </w:p>
    <w:bookmarkEnd w:id="29"/>
    <w:bookmarkStart w:id="30" w:name="data-management-and-privacy"/>
    <w:p>
      <w:pPr>
        <w:pStyle w:val="Heading2"/>
      </w:pPr>
      <w:r>
        <w:t xml:space="preserve">6. Data Management and Privacy</w:t>
      </w:r>
    </w:p>
    <w:p>
      <w:pPr>
        <w:pStyle w:val="FirstParagraph"/>
      </w:pPr>
      <w:r>
        <w:t xml:space="preserve">Data generated by the Mason system will be stored on secure servers located within India to comply with data sovereignty laws. Access to the Mason dashboard will be restricted to authorized project leads. All data will be anonymized to protect the privacy of residents in the test zones of India New Delhi.</w:t>
      </w:r>
    </w:p>
    <w:bookmarkEnd w:id="30"/>
    <w:bookmarkStart w:id="31" w:name="conclusion"/>
    <w:p>
      <w:pPr>
        <w:pStyle w:val="Heading2"/>
      </w:pPr>
      <w:r>
        <w:t xml:space="preserve">7. Conclusion</w:t>
      </w:r>
    </w:p>
    <w:p>
      <w:pPr>
        <w:pStyle w:val="FirstParagraph"/>
      </w:pPr>
      <w:r>
        <w:t xml:space="preserve">This Experiment Protocol provides the framework for the successful testing of the Mason system in India New Delhi. By adhering to these guidelines, we ensure that the Mason technology is robust, reliable, and suitable for the unique challenges presented by the urban landscape of India New Delhi. The insights gained from this experiment will be critical for the future scaling of Mason across other major metropolitan areas in India.</w:t>
      </w:r>
    </w:p>
    <w:bookmarkEnd w:id="31"/>
    <w:p>
      <w:pPr>
        <w:pStyle w:val="BodyText"/>
      </w:pPr>
      <w:r>
        <w:rPr>
          <w:iCs/>
          <w:i/>
        </w:rPr>
        <w:t xml:space="preserve">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India New Delhi</dc:title>
  <dc:creator/>
  <dc:language>en</dc:language>
  <cp:keywords/>
  <dcterms:created xsi:type="dcterms:W3CDTF">2026-10-10T03:37:55Z</dcterms:created>
  <dcterms:modified xsi:type="dcterms:W3CDTF">2026-10-10T03:37:55Z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