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Indonesia</w:t>
      </w:r>
      <w:r>
        <w:t xml:space="preserve"> </w:t>
      </w:r>
      <w:r>
        <w:t xml:space="preserve">Jakarta</w:t>
      </w:r>
    </w:p>
    <w:bookmarkStart w:id="30" w:name="Xc2e2549d9f0108eb10010ce0184c3084b67dfa1"/>
    <w:p>
      <w:pPr>
        <w:pStyle w:val="Heading1"/>
      </w:pPr>
      <w:r>
        <w:t xml:space="preserve">Experiment Protocol: Mason System Deployment</w:t>
      </w:r>
    </w:p>
    <w:p>
      <w:pPr>
        <w:pStyle w:val="FirstParagraph"/>
      </w:pPr>
      <w:r>
        <w:rPr>
          <w:bCs/>
          <w:b/>
        </w:rPr>
        <w:t xml:space="preserve">Project Name:</w:t>
      </w:r>
      <w:r>
        <w:t xml:space="preserve"> </w:t>
      </w:r>
      <w:r>
        <w:t xml:space="preserve">Mason Urban Integration Initiative</w:t>
      </w:r>
    </w:p>
    <w:p>
      <w:pPr>
        <w:pStyle w:val="BodyText"/>
      </w:pPr>
      <w:r>
        <w:rPr>
          <w:bCs/>
          <w:b/>
        </w:rPr>
        <w:t xml:space="preserve">Location:</w:t>
      </w:r>
      <w:r>
        <w:t xml:space="preserve"> </w:t>
      </w:r>
      <w:r>
        <w:t xml:space="preserve">Indonesia Jakarta (Specifically: Central Jakarta and South Jakarta districts)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Mason</w:t>
      </w:r>
      <w:r>
        <w:t xml:space="preserve"> </w:t>
      </w:r>
      <w:r>
        <w:t xml:space="preserve">system within the unique environmental and infrastructural context of</w:t>
      </w:r>
      <w:r>
        <w:t xml:space="preserve"> </w:t>
      </w:r>
      <w:r>
        <w:rPr>
          <w:bCs/>
          <w:b/>
        </w:rPr>
        <w:t xml:space="preserve">Indonesia Jakarta</w:t>
      </w:r>
      <w:r>
        <w:t xml:space="preserve">. Mason is defined here as an advanced modular construction and resource management framework designed to optimize urban development efficiency.</w:t>
      </w:r>
    </w:p>
    <w:p>
      <w:pPr>
        <w:pStyle w:val="BodyText"/>
      </w:pPr>
      <w:r>
        <w:t xml:space="preserve">The primary objective of this experiment is to assess the structural integrity, thermal efficiency, and logistical feasibility of Mason modules when subjected to the specific climatic conditions of Jakarta, which include high humidity, heavy monsoon rainfall, and tropical heat. Furthermore, this protocol aims to evaluate the socio-economic impact of Mason deployment on local labor markets and supply chains in Indonesia.</w:t>
      </w:r>
    </w:p>
    <w:bookmarkEnd w:id="20"/>
    <w:bookmarkStart w:id="21" w:name="scope-of-the-experiment"/>
    <w:p>
      <w:pPr>
        <w:pStyle w:val="Heading2"/>
      </w:pPr>
      <w:r>
        <w:t xml:space="preserve">2. Scope of the Experiment</w:t>
      </w:r>
    </w:p>
    <w:p>
      <w:pPr>
        <w:pStyle w:val="FirstParagraph"/>
      </w:pPr>
      <w:r>
        <w:t xml:space="preserve">The scope of this Experiment Protocol is strictly limited to the Jakarta metropolitan area. The experiment will focus on three key phases:</w:t>
      </w:r>
    </w:p>
    <w:p>
      <w:pPr>
        <w:numPr>
          <w:ilvl w:val="0"/>
          <w:numId w:val="1001"/>
        </w:numPr>
        <w:pStyle w:val="Compact"/>
      </w:pPr>
      <w:r>
        <w:rPr>
          <w:bCs/>
          <w:b/>
        </w:rPr>
        <w:t xml:space="preserve">Phase I:</w:t>
      </w:r>
      <w:r>
        <w:t xml:space="preserve"> </w:t>
      </w:r>
      <w:r>
        <w:t xml:space="preserve">Site preparation and environmental baseline data collection in Jakarta.</w:t>
      </w:r>
    </w:p>
    <w:p>
      <w:pPr>
        <w:numPr>
          <w:ilvl w:val="0"/>
          <w:numId w:val="1001"/>
        </w:numPr>
        <w:pStyle w:val="Compact"/>
      </w:pPr>
      <w:r>
        <w:rPr>
          <w:bCs/>
          <w:b/>
        </w:rPr>
        <w:t xml:space="preserve">Phase II:</w:t>
      </w:r>
      <w:r>
        <w:t xml:space="preserve"> </w:t>
      </w:r>
      <w:r>
        <w:t xml:space="preserve">Assembly and installation of Mason units.</w:t>
      </w:r>
    </w:p>
    <w:p>
      <w:pPr>
        <w:numPr>
          <w:ilvl w:val="0"/>
          <w:numId w:val="1001"/>
        </w:numPr>
        <w:pStyle w:val="Compact"/>
      </w:pPr>
      <w:r>
        <w:rPr>
          <w:bCs/>
          <w:b/>
        </w:rPr>
        <w:t xml:space="preserve">Phase III:</w:t>
      </w:r>
      <w:r>
        <w:t xml:space="preserve"> </w:t>
      </w:r>
      <w:r>
        <w:t xml:space="preserve">Longitudinal monitoring of Mason performance over a six-month period.</w:t>
      </w:r>
    </w:p>
    <w:p>
      <w:pPr>
        <w:pStyle w:val="FirstParagraph"/>
      </w:pPr>
      <w:r>
        <w:t xml:space="preserve">All activities must adhere to local Indonesian regulations regarding construction safety, environmental protection, and labor rights.</w:t>
      </w:r>
    </w:p>
    <w:bookmarkEnd w:id="21"/>
    <w:bookmarkStart w:id="22" w:name="environmental-context-indonesia-jakarta"/>
    <w:p>
      <w:pPr>
        <w:pStyle w:val="Heading2"/>
      </w:pPr>
      <w:r>
        <w:t xml:space="preserve">3. Environmental Context: Indonesia Jakarta</w:t>
      </w:r>
    </w:p>
    <w:p>
      <w:pPr>
        <w:pStyle w:val="FirstParagraph"/>
      </w:pPr>
      <w:r>
        <w:t xml:space="preserve">The deployment of Mason in Indonesia Jakarta requires specific adaptations due to the region's geography. Jakarta is situated in a tropical rainforest climate zone. The Experiment Protocol mandates that Mason units be tested against the following local variables:</w:t>
      </w:r>
    </w:p>
    <w:p>
      <w:pPr>
        <w:numPr>
          <w:ilvl w:val="0"/>
          <w:numId w:val="1002"/>
        </w:numPr>
        <w:pStyle w:val="Compact"/>
      </w:pPr>
      <w:r>
        <w:rPr>
          <w:bCs/>
          <w:b/>
        </w:rPr>
        <w:t xml:space="preserve">Humidity Levels:</w:t>
      </w:r>
      <w:r>
        <w:t xml:space="preserve"> </w:t>
      </w:r>
      <w:r>
        <w:t xml:space="preserve">Average relative humidity often exceeds 80%. Mason materials must be treated to prevent mold growth and corrosion.</w:t>
      </w:r>
    </w:p>
    <w:p>
      <w:pPr>
        <w:numPr>
          <w:ilvl w:val="0"/>
          <w:numId w:val="1002"/>
        </w:numPr>
        <w:pStyle w:val="Compact"/>
      </w:pPr>
      <w:r>
        <w:rPr>
          <w:bCs/>
          <w:b/>
        </w:rPr>
        <w:t xml:space="preserve">Precipitation:</w:t>
      </w:r>
      <w:r>
        <w:t xml:space="preserve"> </w:t>
      </w:r>
      <w:r>
        <w:t xml:space="preserve">The wet season in Jakarta brings intense rainfall. Mason roofing and drainage systems must be stress-tested to handle flash floods common in the city.</w:t>
      </w:r>
    </w:p>
    <w:p>
      <w:pPr>
        <w:numPr>
          <w:ilvl w:val="0"/>
          <w:numId w:val="1002"/>
        </w:numPr>
        <w:pStyle w:val="Compact"/>
      </w:pPr>
      <w:r>
        <w:rPr>
          <w:bCs/>
          <w:b/>
        </w:rPr>
        <w:t xml:space="preserve">Soil Composition:</w:t>
      </w:r>
      <w:r>
        <w:t xml:space="preserve"> </w:t>
      </w:r>
      <w:r>
        <w:t xml:space="preserve">Jakarta is known for land subsidence. Mason foundations must be evaluated for stability on soft, alluvial soil typical of the Jakarta basin.</w:t>
      </w:r>
    </w:p>
    <w:bookmarkEnd w:id="22"/>
    <w:bookmarkStart w:id="26"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Two distinct sites in Indonesia Jakarta will be selected for the Mason experiment. Site A will be located in a high-density urban area to test noise insulation and space efficiency. Site B will be located in a peri-urban area to test flood resilience and integration with local infrastructure.</w:t>
      </w:r>
    </w:p>
    <w:bookmarkEnd w:id="23"/>
    <w:bookmarkStart w:id="24" w:name="mason-assembly-procedures"/>
    <w:p>
      <w:pPr>
        <w:pStyle w:val="Heading3"/>
      </w:pPr>
      <w:r>
        <w:t xml:space="preserve">4.2 Mason Assembly Procedures</w:t>
      </w:r>
    </w:p>
    <w:p>
      <w:pPr>
        <w:pStyle w:val="FirstParagraph"/>
      </w:pPr>
      <w:r>
        <w:t xml:space="preserve">The assembly of Mason modules will follow the standard operating procedures provided by the manufacturer, with specific modifications for the Indonesian context. Local laborers in Jakarta will be trained on Mason assembly techniques. This training is a critical component of the experiment, as it evaluates the ease of use of Mason technology for the local workforce.</w:t>
      </w:r>
    </w:p>
    <w:p>
      <w:pPr>
        <w:pStyle w:val="BodyText"/>
      </w:pPr>
      <w:r>
        <w:t xml:space="preserve">Safety Note:</w:t>
      </w:r>
      <w:r>
        <w:t xml:space="preserve"> </w:t>
      </w:r>
      <w:r>
        <w:t xml:space="preserve">All personnel working on Mason assembly in Jakarta must wear appropriate Personal Protective Equipment (PPE) compliant with Indonesian Ministry of Manpower standards.</w:t>
      </w:r>
    </w:p>
    <w:bookmarkEnd w:id="24"/>
    <w:bookmarkStart w:id="25" w:name="data-collection-instruments"/>
    <w:p>
      <w:pPr>
        <w:pStyle w:val="Heading3"/>
      </w:pPr>
      <w:r>
        <w:t xml:space="preserve">4.3 Data Collection Instruments</w:t>
      </w:r>
    </w:p>
    <w:p>
      <w:pPr>
        <w:pStyle w:val="FirstParagraph"/>
      </w:pPr>
      <w:r>
        <w:t xml:space="preserve">To ensure the validity of the Experiment Protocol, the following data will be collected continuously:</w:t>
      </w:r>
    </w:p>
    <w:p>
      <w:pPr>
        <w:pStyle w:val="BodyText"/>
      </w:pPr>
      <w:r>
        <w:t xml:space="preserve">Parameter</w:t>
      </w:r>
    </w:p>
    <w:p>
      <w:pPr>
        <w:pStyle w:val="BodyText"/>
      </w:pPr>
      <w:r>
        <w:t xml:space="preserve">Instrument</w:t>
      </w:r>
    </w:p>
    <w:p>
      <w:pPr>
        <w:pStyle w:val="BodyText"/>
      </w:pPr>
      <w:r>
        <w:t xml:space="preserve">Frequency</w:t>
      </w:r>
    </w:p>
    <w:p>
      <w:pPr>
        <w:pStyle w:val="BodyText"/>
      </w:pPr>
      <w:r>
        <w:t xml:space="preserve">Internal Temperature</w:t>
      </w:r>
    </w:p>
    <w:p>
      <w:pPr>
        <w:pStyle w:val="BodyText"/>
      </w:pPr>
      <w:r>
        <w:t xml:space="preserve">Thermocouple Sensors</w:t>
      </w:r>
    </w:p>
    <w:p>
      <w:pPr>
        <w:pStyle w:val="BodyText"/>
      </w:pPr>
      <w:r>
        <w:t xml:space="preserve">Every 15 minutes</w:t>
      </w:r>
    </w:p>
    <w:p>
      <w:pPr>
        <w:pStyle w:val="BodyText"/>
      </w:pPr>
      <w:r>
        <w:t xml:space="preserve">Humidity Levels</w:t>
      </w:r>
    </w:p>
    <w:p>
      <w:pPr>
        <w:pStyle w:val="BodyText"/>
      </w:pPr>
      <w:r>
        <w:t xml:space="preserve">Hygrometers</w:t>
      </w:r>
    </w:p>
    <w:p>
      <w:pPr>
        <w:pStyle w:val="BodyText"/>
      </w:pPr>
      <w:r>
        <w:t xml:space="preserve">Every 15 minutes</w:t>
      </w:r>
    </w:p>
    <w:p>
      <w:pPr>
        <w:pStyle w:val="BodyText"/>
      </w:pPr>
      <w:r>
        <w:t xml:space="preserve">Structural Movement</w:t>
      </w:r>
    </w:p>
    <w:p>
      <w:pPr>
        <w:pStyle w:val="BodyText"/>
      </w:pPr>
      <w:r>
        <w:t xml:space="preserve">Laser Leveling Systems</w:t>
      </w:r>
    </w:p>
    <w:p>
      <w:pPr>
        <w:pStyle w:val="BodyText"/>
      </w:pPr>
      <w:r>
        <w:t xml:space="preserve">Daily</w:t>
      </w:r>
    </w:p>
    <w:p>
      <w:pPr>
        <w:pStyle w:val="BodyText"/>
      </w:pPr>
      <w:r>
        <w:t xml:space="preserve">Energy Consumption</w:t>
      </w:r>
    </w:p>
    <w:p>
      <w:pPr>
        <w:pStyle w:val="BodyText"/>
      </w:pPr>
      <w:r>
        <w:t xml:space="preserve">Smart Meters</w:t>
      </w:r>
    </w:p>
    <w:p>
      <w:pPr>
        <w:pStyle w:val="BodyText"/>
      </w:pPr>
      <w:r>
        <w:t xml:space="preserve">Real-time</w:t>
      </w:r>
    </w:p>
    <w:bookmarkEnd w:id="25"/>
    <w:bookmarkEnd w:id="26"/>
    <w:bookmarkStart w:id="27" w:name="risk-management"/>
    <w:p>
      <w:pPr>
        <w:pStyle w:val="Heading2"/>
      </w:pPr>
      <w:r>
        <w:t xml:space="preserve">5. Risk Management</w:t>
      </w:r>
    </w:p>
    <w:p>
      <w:pPr>
        <w:pStyle w:val="FirstParagraph"/>
      </w:pPr>
      <w:r>
        <w:t xml:space="preserve">Conducting this Experiment Protocol in Indonesia Jakarta involves specific risks that must be mitigated:</w:t>
      </w:r>
    </w:p>
    <w:p>
      <w:pPr>
        <w:numPr>
          <w:ilvl w:val="0"/>
          <w:numId w:val="1003"/>
        </w:numPr>
        <w:pStyle w:val="Compact"/>
      </w:pPr>
      <w:r>
        <w:rPr>
          <w:bCs/>
          <w:b/>
        </w:rPr>
        <w:t xml:space="preserve">Flooding:</w:t>
      </w:r>
      <w:r>
        <w:t xml:space="preserve"> </w:t>
      </w:r>
      <w:r>
        <w:t xml:space="preserve">Mason units must be elevated or anchored securely to prevent displacement during Jakarta's heavy rains.</w:t>
      </w:r>
    </w:p>
    <w:p>
      <w:pPr>
        <w:numPr>
          <w:ilvl w:val="0"/>
          <w:numId w:val="1003"/>
        </w:numPr>
        <w:pStyle w:val="Compact"/>
      </w:pPr>
      <w:r>
        <w:rPr>
          <w:bCs/>
          <w:b/>
        </w:rPr>
        <w:t xml:space="preserve">Power Instability:</w:t>
      </w:r>
      <w:r>
        <w:t xml:space="preserve"> </w:t>
      </w:r>
      <w:r>
        <w:t xml:space="preserve">Backup power systems must be integrated into Mason units to ensure continuous data collection during grid outages.</w:t>
      </w:r>
    </w:p>
    <w:p>
      <w:pPr>
        <w:numPr>
          <w:ilvl w:val="0"/>
          <w:numId w:val="1003"/>
        </w:numPr>
        <w:pStyle w:val="Compact"/>
      </w:pPr>
      <w:r>
        <w:rPr>
          <w:bCs/>
          <w:b/>
        </w:rPr>
        <w:t xml:space="preserve">Regulatory Compliance:</w:t>
      </w:r>
      <w:r>
        <w:t xml:space="preserve"> </w:t>
      </w:r>
      <w:r>
        <w:t xml:space="preserve">The project team must maintain close communication with Jakarta municipal authorities to ensure the Mason experiment does not violate zoning laws.</w:t>
      </w:r>
    </w:p>
    <w:bookmarkEnd w:id="27"/>
    <w:bookmarkStart w:id="28" w:name="ethical-considerations"/>
    <w:p>
      <w:pPr>
        <w:pStyle w:val="Heading2"/>
      </w:pPr>
      <w:r>
        <w:t xml:space="preserve">6. Ethical Considerations</w:t>
      </w:r>
    </w:p>
    <w:p>
      <w:pPr>
        <w:pStyle w:val="FirstParagraph"/>
      </w:pPr>
      <w:r>
        <w:t xml:space="preserve">The deployment of Mason in Indonesia Jakarta must respect the local community. The Experiment Protocol includes provisions for community engagement. Local residents near the Mason sites will be informed about the project's purpose and potential impacts. Any disruption caused by the Mason assembly process will be minimized through careful scheduling.</w:t>
      </w:r>
    </w:p>
    <w:bookmarkEnd w:id="28"/>
    <w:bookmarkStart w:id="29" w:name="conclusion"/>
    <w:p>
      <w:pPr>
        <w:pStyle w:val="Heading2"/>
      </w:pPr>
      <w:r>
        <w:t xml:space="preserve">7. Conclusion</w:t>
      </w:r>
    </w:p>
    <w:p>
      <w:pPr>
        <w:pStyle w:val="FirstParagraph"/>
      </w:pPr>
      <w:r>
        <w:t xml:space="preserve">This Experiment Protocol provides a rigorous framework for testing the Mason system in Indonesia Jakarta. By adhering to these guidelines, we aim to generate valuable data on the suitability of Mason technology for tropical urban environments. The success of this experiment will determine the future scalability of Mason deployments across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Indonesia Jakarta</dc:title>
  <dc:creator/>
  <dc:language>en</dc:language>
  <cp:keywords/>
  <dcterms:created xsi:type="dcterms:W3CDTF">2026-10-10T03:11:57Z</dcterms:created>
  <dcterms:modified xsi:type="dcterms:W3CDTF">2026-10-10T03:11:57Z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