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Tehran</w:t>
      </w:r>
      <w:r>
        <w:t xml:space="preserve"> </w:t>
      </w:r>
      <w:r>
        <w:t xml:space="preserve">Deployment</w:t>
      </w:r>
    </w:p>
    <w:bookmarkStart w:id="33" w:name="experiment-protocol-mason"/>
    <w:p>
      <w:pPr>
        <w:pStyle w:val="Heading1"/>
      </w:pPr>
      <w:r>
        <w:t xml:space="preserve">Experiment Protocol: Mason</w:t>
      </w:r>
    </w:p>
    <w:p>
      <w:pPr>
        <w:pStyle w:val="FirstParagraph"/>
      </w:pPr>
      <w:r>
        <w:rPr>
          <w:bCs/>
          <w:b/>
        </w:rPr>
        <w:t xml:space="preserve">Project Name:</w:t>
      </w:r>
      <w:r>
        <w:t xml:space="preserve"> </w:t>
      </w:r>
      <w:r>
        <w:t xml:space="preserve">Mason Structural Integrity and Environmental Adaptation Study</w:t>
      </w:r>
    </w:p>
    <w:p>
      <w:pPr>
        <w:pStyle w:val="BodyText"/>
      </w:pPr>
      <w:r>
        <w:rPr>
          <w:bCs/>
          <w:b/>
        </w:rPr>
        <w:t xml:space="preserve">Location:</w:t>
      </w:r>
      <w:r>
        <w:t xml:space="preserve"> </w:t>
      </w:r>
      <w:r>
        <w:t xml:space="preserve">Tehran, Iran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 the "Mason" system within the metropolitan area of Tehran, Iran. Mason is an advanced autonomous masonry and structural reinforcement unit designed to operate in high-density urban environments. The primary objective of this experiment is to evaluate the operational efficiency, structural accuracy, and environmental resilience of Mason when subjected to the specific climatic and geological conditions found in Tehran.</w:t>
      </w:r>
    </w:p>
    <w:p>
      <w:pPr>
        <w:pStyle w:val="BodyText"/>
      </w:pPr>
      <w:r>
        <w:t xml:space="preserve">Given Tehran's unique position at the foot of the Alborz mountains, the city presents a complex testing ground characterized by seismic activity, significant temperature fluctuations, and high particulate matter in the air. This protocol ensures that the Mason unit is tested rigorously to determine its viability for large-scale infrastructure projects in Iran.</w:t>
      </w:r>
    </w:p>
    <w:bookmarkEnd w:id="20"/>
    <w:bookmarkStart w:id="21" w:name="scope-of-experiment"/>
    <w:p>
      <w:pPr>
        <w:pStyle w:val="Heading2"/>
      </w:pPr>
      <w:r>
        <w:t xml:space="preserve">2. Scope of Experiment</w:t>
      </w:r>
    </w:p>
    <w:p>
      <w:pPr>
        <w:pStyle w:val="FirstParagraph"/>
      </w:pPr>
      <w:r>
        <w:t xml:space="preserve">The scope of this experiment is strictly limited to the designated testing zones within the Tehran province. The Mason unit will be tasked with performing three primary functions:</w:t>
      </w:r>
    </w:p>
    <w:p>
      <w:pPr>
        <w:numPr>
          <w:ilvl w:val="0"/>
          <w:numId w:val="1001"/>
        </w:numPr>
        <w:pStyle w:val="Compact"/>
      </w:pPr>
      <w:r>
        <w:t xml:space="preserve">Automated bricklaying using locally sourced materials.</w:t>
      </w:r>
    </w:p>
    <w:p>
      <w:pPr>
        <w:numPr>
          <w:ilvl w:val="0"/>
          <w:numId w:val="1001"/>
        </w:numPr>
        <w:pStyle w:val="Compact"/>
      </w:pPr>
      <w:r>
        <w:t xml:space="preserve">Structural scanning and reinforcement of existing masonry.</w:t>
      </w:r>
    </w:p>
    <w:p>
      <w:pPr>
        <w:numPr>
          <w:ilvl w:val="0"/>
          <w:numId w:val="1001"/>
        </w:numPr>
        <w:pStyle w:val="Compact"/>
      </w:pPr>
      <w:r>
        <w:t xml:space="preserve">Adaptation to variable weather conditions typical of the Tehran region.</w:t>
      </w:r>
    </w:p>
    <w:p>
      <w:pPr>
        <w:pStyle w:val="FirstParagraph"/>
      </w:pPr>
      <w:r>
        <w:t xml:space="preserve">This protocol does not cover the deployment of Mason in residential private properties without explicit written consent and regulatory approval from the Tehran Municipality.</w:t>
      </w:r>
    </w:p>
    <w:bookmarkEnd w:id="21"/>
    <w:bookmarkStart w:id="25" w:name="X75e447b32e99e10afc8c1110c1b28bf45b592d4"/>
    <w:p>
      <w:pPr>
        <w:pStyle w:val="Heading2"/>
      </w:pPr>
      <w:r>
        <w:t xml:space="preserve">3. Site Preparation and Environmental Controls</w:t>
      </w:r>
    </w:p>
    <w:p>
      <w:pPr>
        <w:pStyle w:val="FirstParagraph"/>
      </w:pPr>
      <w:r>
        <w:t xml:space="preserve">The testing site in Tehran must be prepared according to the following specifications to ensure the safety of the Mason unit and the accuracy of the data collected.</w:t>
      </w:r>
    </w:p>
    <w:bookmarkStart w:id="22" w:name="geological-stability"/>
    <w:p>
      <w:pPr>
        <w:pStyle w:val="Heading3"/>
      </w:pPr>
      <w:r>
        <w:t xml:space="preserve">3.1. Geological Stability</w:t>
      </w:r>
    </w:p>
    <w:p>
      <w:pPr>
        <w:pStyle w:val="FirstParagraph"/>
      </w:pPr>
      <w:r>
        <w:t xml:space="preserve">Due to the seismic nature of the region, the foundation for the Mason unit must be reinforced. A geotechnical survey must be conducted prior to deployment to ensure the soil composition can support the weight and vibration of the Mason machinery. The site must be leveled to within a 2-degree tolerance.</w:t>
      </w:r>
    </w:p>
    <w:bookmarkEnd w:id="22"/>
    <w:bookmarkStart w:id="23" w:name="power-supply"/>
    <w:p>
      <w:pPr>
        <w:pStyle w:val="Heading3"/>
      </w:pPr>
      <w:r>
        <w:t xml:space="preserve">3.2. Power Supply</w:t>
      </w:r>
    </w:p>
    <w:p>
      <w:pPr>
        <w:pStyle w:val="FirstParagraph"/>
      </w:pPr>
      <w:r>
        <w:t xml:space="preserve">Mason requires a stable power source. In Tehran, where grid fluctuations can occur, a dedicated uninterruptible power supply (UPS) system with a capacity of at least 50kVA must be installed. Backup generators must be tested and ready for immediate deployment.</w:t>
      </w:r>
    </w:p>
    <w:bookmarkEnd w:id="23"/>
    <w:bookmarkStart w:id="24" w:name="dust-and-particulate-management"/>
    <w:p>
      <w:pPr>
        <w:pStyle w:val="Heading3"/>
      </w:pPr>
      <w:r>
        <w:t xml:space="preserve">3.3. Dust and Particulate Management</w:t>
      </w:r>
    </w:p>
    <w:p>
      <w:pPr>
        <w:pStyle w:val="FirstParagraph"/>
      </w:pPr>
      <w:r>
        <w:t xml:space="preserve">Tehran frequently experiences high levels of dust and smog. The Mason unit's sensors and mechanical joints are sensitive to particulate matter. A localized air filtration system must be active around the Mason unit during operation. Additionally, daily cleaning protocols for the unit's optical sensors are mandatory.</w:t>
      </w:r>
    </w:p>
    <w:bookmarkEnd w:id="24"/>
    <w:bookmarkEnd w:id="25"/>
    <w:bookmarkStart w:id="29" w:name="experimental-procedure"/>
    <w:p>
      <w:pPr>
        <w:pStyle w:val="Heading2"/>
      </w:pPr>
      <w:r>
        <w:t xml:space="preserve">4. Experimental Procedure</w:t>
      </w:r>
    </w:p>
    <w:p>
      <w:pPr>
        <w:pStyle w:val="FirstParagraph"/>
      </w:pPr>
      <w:r>
        <w:t xml:space="preserve">The experiment will be conducted in three distinct phases over a period of six weeks.</w:t>
      </w:r>
    </w:p>
    <w:bookmarkStart w:id="26" w:name="Xf3556c58fe79eea6f01f35fa401bdb241afa03d"/>
    <w:p>
      <w:pPr>
        <w:pStyle w:val="Heading3"/>
      </w:pPr>
      <w:r>
        <w:t xml:space="preserve">Phase 1: Calibration and Baseline Testing (Weeks 1-2)</w:t>
      </w:r>
    </w:p>
    <w:p>
      <w:pPr>
        <w:pStyle w:val="FirstParagraph"/>
      </w:pPr>
      <w:r>
        <w:t xml:space="preserve">During this phase, the Mason unit will be calibrated to the specific dimensions and material properties of bricks and mortar commonly used in Iranian construction. The unit will perform basic stacking patterns to establish a baseline for accuracy and speed. Data regarding energy consumption and error rates will be recorded.</w:t>
      </w:r>
    </w:p>
    <w:bookmarkEnd w:id="26"/>
    <w:bookmarkStart w:id="27" w:name="X2cffaf96c62cf768e08db8793e549c19d535d2b"/>
    <w:p>
      <w:pPr>
        <w:pStyle w:val="Heading3"/>
      </w:pPr>
      <w:r>
        <w:t xml:space="preserve">Phase 2: Environmental Stress Testing (Weeks 3-4)</w:t>
      </w:r>
    </w:p>
    <w:p>
      <w:pPr>
        <w:pStyle w:val="FirstParagraph"/>
      </w:pPr>
      <w:r>
        <w:t xml:space="preserve">The Mason unit will be subjected to environmental stressors. This includes operating during peak heat hours typical of Tehran summers and simulating high-wind conditions. The unit's cooling systems and structural stability will be monitored. If the ambient temperature exceeds 40 degrees Celsius, the Mason unit must automatically reduce its operational speed to prevent overheating.</w:t>
      </w:r>
    </w:p>
    <w:bookmarkEnd w:id="27"/>
    <w:bookmarkStart w:id="28" w:name="X168a54602cf021dd0c99ec9c3e0aafddc907825"/>
    <w:p>
      <w:pPr>
        <w:pStyle w:val="Heading3"/>
      </w:pPr>
      <w:r>
        <w:t xml:space="preserve">Phase 3: Complex Structural Tasks (Weeks 5-6)</w:t>
      </w:r>
    </w:p>
    <w:p>
      <w:pPr>
        <w:pStyle w:val="FirstParagraph"/>
      </w:pPr>
      <w:r>
        <w:t xml:space="preserve">In the final phase, Mason will be tasked with constructing complex structural elements, including arches and load-bearing walls. The unit will also perform a simulated reinforcement task on a pre-existing wall structure. The integrity of the Mason's work will be verified by human engineers using non-destructive testing methods.</w:t>
      </w:r>
    </w:p>
    <w:bookmarkEnd w:id="28"/>
    <w:bookmarkEnd w:id="29"/>
    <w:bookmarkStart w:id="30" w:name="data-collection-and-analysis"/>
    <w:p>
      <w:pPr>
        <w:pStyle w:val="Heading2"/>
      </w:pPr>
      <w:r>
        <w:t xml:space="preserve">5. Data Collection and Analysis</w:t>
      </w:r>
    </w:p>
    <w:p>
      <w:pPr>
        <w:pStyle w:val="FirstParagraph"/>
      </w:pPr>
      <w:r>
        <w:t xml:space="preserve">All data generated by the Mason unit during the experiment in Tehran will be stored on a secure local server.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Operational Accuracy</w:t>
            </w:r>
          </w:p>
        </w:tc>
        <w:tc>
          <w:tcPr/>
          <w:p>
            <w:pPr>
              <w:pStyle w:val="Compact"/>
              <w:jc w:val="left"/>
            </w:pPr>
            <w:r>
              <w:t xml:space="preserve">Deviation from the digital blueprint in millimeters.</w:t>
            </w:r>
          </w:p>
        </w:tc>
        <w:tc>
          <w:tcPr/>
          <w:p>
            <w:pPr>
              <w:pStyle w:val="Compact"/>
              <w:jc w:val="left"/>
            </w:pPr>
            <w:r>
              <w:t xml:space="preserve">Per task</w:t>
            </w:r>
          </w:p>
        </w:tc>
      </w:tr>
      <w:tr>
        <w:tc>
          <w:tcPr/>
          <w:p>
            <w:pPr>
              <w:pStyle w:val="Compact"/>
              <w:jc w:val="left"/>
            </w:pPr>
            <w:r>
              <w:t xml:space="preserve">Energy Efficiency</w:t>
            </w:r>
          </w:p>
        </w:tc>
        <w:tc>
          <w:tcPr/>
          <w:p>
            <w:pPr>
              <w:pStyle w:val="Compact"/>
              <w:jc w:val="left"/>
            </w:pPr>
            <w:r>
              <w:t xml:space="preserve">Kilowatt-hours consumed per square meter of masonry.</w:t>
            </w:r>
          </w:p>
        </w:tc>
        <w:tc>
          <w:tcPr/>
          <w:p>
            <w:pPr>
              <w:pStyle w:val="Compact"/>
              <w:jc w:val="left"/>
            </w:pPr>
            <w:r>
              <w:t xml:space="preserve">Hourly</w:t>
            </w:r>
          </w:p>
        </w:tc>
      </w:tr>
      <w:tr>
        <w:tc>
          <w:tcPr/>
          <w:p>
            <w:pPr>
              <w:pStyle w:val="Compact"/>
              <w:jc w:val="left"/>
            </w:pPr>
            <w:r>
              <w:t xml:space="preserve">Sensor Health</w:t>
            </w:r>
          </w:p>
        </w:tc>
        <w:tc>
          <w:tcPr/>
          <w:p>
            <w:pPr>
              <w:pStyle w:val="Compact"/>
              <w:jc w:val="left"/>
            </w:pPr>
            <w:r>
              <w:t xml:space="preserve">Status of LiDAR, cameras, and tactile sensors.</w:t>
            </w:r>
          </w:p>
        </w:tc>
        <w:tc>
          <w:tcPr/>
          <w:p>
            <w:pPr>
              <w:pStyle w:val="Compact"/>
              <w:jc w:val="left"/>
            </w:pPr>
            <w:r>
              <w:t xml:space="preserve">Continuous</w:t>
            </w:r>
          </w:p>
        </w:tc>
      </w:tr>
      <w:tr>
        <w:tc>
          <w:tcPr/>
          <w:p>
            <w:pPr>
              <w:pStyle w:val="Compact"/>
              <w:jc w:val="left"/>
            </w:pPr>
            <w:r>
              <w:t xml:space="preserve">Environmental Impact</w:t>
            </w:r>
          </w:p>
        </w:tc>
        <w:tc>
          <w:tcPr/>
          <w:p>
            <w:pPr>
              <w:pStyle w:val="Compact"/>
              <w:jc w:val="left"/>
            </w:pPr>
            <w:r>
              <w:t xml:space="preserve">Levels of dust and noise generated by the unit.</w:t>
            </w:r>
          </w:p>
        </w:tc>
        <w:tc>
          <w:tcPr/>
          <w:p>
            <w:pPr>
              <w:pStyle w:val="Compact"/>
              <w:jc w:val="left"/>
            </w:pPr>
            <w:r>
              <w:t xml:space="preserve">Daily</w:t>
            </w:r>
          </w:p>
        </w:tc>
      </w:tr>
    </w:tbl>
    <w:bookmarkEnd w:id="30"/>
    <w:bookmarkStart w:id="31" w:name="safety-protocols"/>
    <w:p>
      <w:pPr>
        <w:pStyle w:val="Heading2"/>
      </w:pPr>
      <w:r>
        <w:t xml:space="preserve">6. Safety Protocols</w:t>
      </w:r>
    </w:p>
    <w:p>
      <w:pPr>
        <w:pStyle w:val="FirstParagraph"/>
      </w:pPr>
      <w:r>
        <w:t xml:space="preserve">Safety is paramount during the deployment of Mason in Tehran. The following safety measures must be strictly adhered to:</w:t>
      </w:r>
    </w:p>
    <w:p>
      <w:pPr>
        <w:numPr>
          <w:ilvl w:val="0"/>
          <w:numId w:val="1002"/>
        </w:numPr>
        <w:pStyle w:val="Compact"/>
      </w:pPr>
      <w:r>
        <w:rPr>
          <w:bCs/>
          <w:b/>
        </w:rPr>
        <w:t xml:space="preserve">Exclusion Zone:</w:t>
      </w:r>
      <w:r>
        <w:t xml:space="preserve"> </w:t>
      </w:r>
      <w:r>
        <w:t xml:space="preserve">A 5-meter exclusion zone must be established around the Mason unit during operation. Only authorized personnel with safety gear may enter this zone.</w:t>
      </w:r>
    </w:p>
    <w:p>
      <w:pPr>
        <w:numPr>
          <w:ilvl w:val="0"/>
          <w:numId w:val="1002"/>
        </w:numPr>
        <w:pStyle w:val="Compact"/>
      </w:pPr>
      <w:r>
        <w:rPr>
          <w:bCs/>
          <w:b/>
        </w:rPr>
        <w:t xml:space="preserve">Emergency Stop:</w:t>
      </w:r>
      <w:r>
        <w:t xml:space="preserve"> </w:t>
      </w:r>
      <w:r>
        <w:t xml:space="preserve">Multiple emergency stop buttons must be installed around the testing site. All personnel must be trained on their location and usage.</w:t>
      </w:r>
    </w:p>
    <w:p>
      <w:pPr>
        <w:numPr>
          <w:ilvl w:val="0"/>
          <w:numId w:val="1002"/>
        </w:numPr>
        <w:pStyle w:val="Compact"/>
      </w:pPr>
      <w:r>
        <w:rPr>
          <w:bCs/>
          <w:b/>
        </w:rPr>
        <w:t xml:space="preserve">Seismic Protocol:</w:t>
      </w:r>
      <w:r>
        <w:t xml:space="preserve"> </w:t>
      </w:r>
      <w:r>
        <w:t xml:space="preserve">In the event of a seismic event, the Mason unit must immediately cease operation and lock its mechanical arms in a safe position.</w:t>
      </w:r>
    </w:p>
    <w:p>
      <w:pPr>
        <w:numPr>
          <w:ilvl w:val="0"/>
          <w:numId w:val="1002"/>
        </w:numPr>
        <w:pStyle w:val="Compact"/>
      </w:pPr>
      <w:r>
        <w:rPr>
          <w:bCs/>
          <w:b/>
        </w:rPr>
        <w:t xml:space="preserve">Local Regulations:</w:t>
      </w:r>
      <w:r>
        <w:t xml:space="preserve"> </w:t>
      </w:r>
      <w:r>
        <w:t xml:space="preserve">All operations must comply with the labor and safety laws of the Islamic Republic of Iran.</w:t>
      </w:r>
    </w:p>
    <w:bookmarkEnd w:id="31"/>
    <w:bookmarkStart w:id="32" w:name="conclusion"/>
    <w:p>
      <w:pPr>
        <w:pStyle w:val="Heading2"/>
      </w:pPr>
      <w:r>
        <w:t xml:space="preserve">7. Conclusion</w:t>
      </w:r>
    </w:p>
    <w:p>
      <w:pPr>
        <w:pStyle w:val="FirstParagraph"/>
      </w:pPr>
      <w:r>
        <w:t xml:space="preserve">This Experiment Protocol provides the framework for testing the Mason unit in the challenging environment of Tehran, Iran. By following these guidelines, we aim to gather critical data that will inform the future development and deployment of Mason in similar urban and geological contexts. The success of this experiment will depend on strict adherence to the procedures outlined in this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Tehran Deployment</dc:title>
  <dc:creator/>
  <dc:language>en</dc:language>
  <cp:keywords/>
  <dcterms:created xsi:type="dcterms:W3CDTF">2026-10-10T02:19:03Z</dcterms:created>
  <dcterms:modified xsi:type="dcterms:W3CDTF">2026-10-10T02:19:03Z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