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Iraq</w:t>
      </w:r>
      <w:r>
        <w:t xml:space="preserve"> </w:t>
      </w:r>
      <w:r>
        <w:t xml:space="preserve">Baghdad</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Iraq Baghdad</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comprehensive experiment protocol for the Mason project, specifically tailored for implementation in Iraq Baghdad. The Mason project aims to evaluate the efficacy of advanced construction materials and techniques in extreme environmental conditions, with a focus on durability, sustainability, and cost-effectiveness. Baghdad's unique climate, characterized by high temperatures, low humidity, and occasional sandstorms, presents an ideal testing ground for these innovations.</w:t>
      </w:r>
    </w:p>
    <w:p>
      <w:pPr>
        <w:pStyle w:val="BodyText"/>
      </w:pPr>
      <w:r>
        <w:t xml:space="preserve">The primary objective of this experiment is to assess the performance of Mason materials under real-world conditions in Iraq Baghdad, ensuring that they meet or exceed international standards for construction quality and safety. This protocol will guide researchers, engineers, and stakeholders through every phase of the experiment, from preparation to data analysis.</w:t>
      </w:r>
    </w:p>
    <w:bookmarkEnd w:id="21"/>
    <w:bookmarkStart w:id="22" w:name="objectives"/>
    <w:p>
      <w:pPr>
        <w:pStyle w:val="Heading2"/>
      </w:pPr>
      <w:r>
        <w:t xml:space="preserve">2. Objectives</w:t>
      </w:r>
    </w:p>
    <w:p>
      <w:pPr>
        <w:numPr>
          <w:ilvl w:val="0"/>
          <w:numId w:val="1001"/>
        </w:numPr>
        <w:pStyle w:val="Compact"/>
      </w:pPr>
      <w:r>
        <w:t xml:space="preserve">To evaluate the thermal resistance of Mason materials in Iraq Baghdad's high-temperature environment.</w:t>
      </w:r>
    </w:p>
    <w:p>
      <w:pPr>
        <w:numPr>
          <w:ilvl w:val="0"/>
          <w:numId w:val="1001"/>
        </w:numPr>
        <w:pStyle w:val="Compact"/>
      </w:pPr>
      <w:r>
        <w:t xml:space="preserve">To analyze the structural integrity of Mason materials under stress conditions typical of urban construction in Iraq Baghdad.</w:t>
      </w:r>
    </w:p>
    <w:p>
      <w:pPr>
        <w:numPr>
          <w:ilvl w:val="0"/>
          <w:numId w:val="1001"/>
        </w:numPr>
        <w:pStyle w:val="Compact"/>
      </w:pPr>
      <w:r>
        <w:t xml:space="preserve">To determine the long-term durability of Mason materials when exposed to sandstorms and dust accumulation.</w:t>
      </w:r>
    </w:p>
    <w:p>
      <w:pPr>
        <w:numPr>
          <w:ilvl w:val="0"/>
          <w:numId w:val="1001"/>
        </w:numPr>
        <w:pStyle w:val="Compact"/>
      </w:pPr>
      <w:r>
        <w:t xml:space="preserve">To assess the environmental impact of Mason materials compared to traditional construction methods in Iraq Baghdad.</w:t>
      </w:r>
    </w:p>
    <w:p>
      <w:pPr>
        <w:numPr>
          <w:ilvl w:val="0"/>
          <w:numId w:val="1001"/>
        </w:numPr>
        <w:pStyle w:val="Compact"/>
      </w:pPr>
      <w:r>
        <w:t xml:space="preserve">To provide actionable recommendations for the adoption of Mason materials in future construction projects in Iraq Baghdad.</w:t>
      </w:r>
    </w:p>
    <w:bookmarkEnd w:id="22"/>
    <w:bookmarkStart w:id="23" w:name="scope"/>
    <w:p>
      <w:pPr>
        <w:pStyle w:val="Heading2"/>
      </w:pPr>
      <w:r>
        <w:t xml:space="preserve">3. Scope</w:t>
      </w:r>
    </w:p>
    <w:p>
      <w:pPr>
        <w:pStyle w:val="FirstParagraph"/>
      </w:pPr>
      <w:r>
        <w:t xml:space="preserve">The scope of this experiment is limited to the testing of Mason materials within designated construction sites in Iraq Baghdad. The experiment will focus on residential and commercial buildings, as these structures are most affected by the city's environmental conditions. The protocol excludes industrial applications and infrastructure projects outside the urban area of Iraq Baghdad.</w:t>
      </w:r>
    </w:p>
    <w:p>
      <w:pPr>
        <w:pStyle w:val="BodyText"/>
      </w:pPr>
      <w:r>
        <w:t xml:space="preserve">All testing will be conducted in compliance with local regulations and international standards, ensuring that the results are both reliable and applicable to broader contexts.</w:t>
      </w:r>
    </w:p>
    <w:bookmarkEnd w:id="23"/>
    <w:bookmarkStart w:id="27"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Three construction sites in Iraq Baghdad will be selected based on their geographic diversity and exposure to environmental factors. Each site will represent a different microclimate within the city, allowing for a comprehensive evaluation of Mason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Site</w:t>
            </w:r>
          </w:p>
        </w:tc>
        <w:tc>
          <w:tcPr/>
          <w:p>
            <w:pPr>
              <w:pStyle w:val="Compact"/>
              <w:jc w:val="left"/>
            </w:pPr>
            <w:r>
              <w:t xml:space="preserve">Location</w:t>
            </w:r>
          </w:p>
        </w:tc>
        <w:tc>
          <w:tcPr/>
          <w:p>
            <w:pPr>
              <w:pStyle w:val="Compact"/>
              <w:jc w:val="left"/>
            </w:pPr>
            <w:r>
              <w:t xml:space="preserve">Environmental Conditions</w:t>
            </w:r>
          </w:p>
        </w:tc>
      </w:tr>
      <w:tr>
        <w:tc>
          <w:tcPr/>
          <w:p>
            <w:pPr>
              <w:pStyle w:val="Compact"/>
              <w:jc w:val="left"/>
            </w:pPr>
            <w:r>
              <w:t xml:space="preserve">Site A</w:t>
            </w:r>
          </w:p>
        </w:tc>
        <w:tc>
          <w:tcPr/>
          <w:p>
            <w:pPr>
              <w:pStyle w:val="Compact"/>
              <w:jc w:val="left"/>
            </w:pPr>
            <w:r>
              <w:t xml:space="preserve">Central Baghdad</w:t>
            </w:r>
          </w:p>
        </w:tc>
        <w:tc>
          <w:tcPr/>
          <w:p>
            <w:pPr>
              <w:pStyle w:val="Compact"/>
              <w:jc w:val="left"/>
            </w:pPr>
            <w:r>
              <w:t xml:space="preserve">High urban heat, moderate dust levels</w:t>
            </w:r>
          </w:p>
        </w:tc>
      </w:tr>
      <w:tr>
        <w:tc>
          <w:tcPr/>
          <w:p>
            <w:pPr>
              <w:pStyle w:val="Compact"/>
              <w:jc w:val="left"/>
            </w:pPr>
            <w:r>
              <w:t xml:space="preserve">Site B</w:t>
            </w:r>
          </w:p>
        </w:tc>
        <w:tc>
          <w:tcPr/>
          <w:p>
            <w:pPr>
              <w:pStyle w:val="Compact"/>
              <w:jc w:val="left"/>
            </w:pPr>
            <w:r>
              <w:t xml:space="preserve">Eastern Baghdad</w:t>
            </w:r>
          </w:p>
        </w:tc>
        <w:tc>
          <w:tcPr/>
          <w:p>
            <w:pPr>
              <w:pStyle w:val="Compact"/>
              <w:jc w:val="left"/>
            </w:pPr>
            <w:r>
              <w:t xml:space="preserve">Proximity to Tigris River, higher humidity</w:t>
            </w:r>
          </w:p>
        </w:tc>
      </w:tr>
      <w:tr>
        <w:tc>
          <w:tcPr/>
          <w:p>
            <w:pPr>
              <w:pStyle w:val="Compact"/>
              <w:jc w:val="left"/>
            </w:pPr>
            <w:r>
              <w:t xml:space="preserve">Site C</w:t>
            </w:r>
          </w:p>
        </w:tc>
        <w:tc>
          <w:tcPr/>
          <w:p>
            <w:pPr>
              <w:pStyle w:val="Compact"/>
              <w:jc w:val="left"/>
            </w:pPr>
            <w:r>
              <w:t xml:space="preserve">Western Baghdad</w:t>
            </w:r>
          </w:p>
        </w:tc>
        <w:tc>
          <w:tcPr/>
          <w:p>
            <w:pPr>
              <w:pStyle w:val="Compact"/>
              <w:jc w:val="left"/>
            </w:pPr>
            <w:r>
              <w:t xml:space="preserve">Exposed to sandstorms, low humidity</w:t>
            </w:r>
          </w:p>
        </w:tc>
      </w:tr>
    </w:tbl>
    <w:bookmarkEnd w:id="24"/>
    <w:bookmarkStart w:id="25" w:name="material-preparation"/>
    <w:p>
      <w:pPr>
        <w:pStyle w:val="Heading3"/>
      </w:pPr>
      <w:r>
        <w:t xml:space="preserve">4.2 Material Preparation</w:t>
      </w:r>
    </w:p>
    <w:p>
      <w:pPr>
        <w:pStyle w:val="FirstParagraph"/>
      </w:pPr>
      <w:r>
        <w:t xml:space="preserve">Mason materials will be sourced from certified suppliers and transported to the selected sites in Iraq Baghdad. Upon arrival, the materials will undergo initial quality checks to ensure they meet the required specifications. Samples will be labeled and stored in controlled conditions until testing begins.</w:t>
      </w:r>
    </w:p>
    <w:bookmarkEnd w:id="25"/>
    <w:bookmarkStart w:id="26" w:name="testing-procedures"/>
    <w:p>
      <w:pPr>
        <w:pStyle w:val="Heading3"/>
      </w:pPr>
      <w:r>
        <w:t xml:space="preserve">4.3 Testing Procedures</w:t>
      </w:r>
    </w:p>
    <w:p>
      <w:pPr>
        <w:pStyle w:val="FirstParagraph"/>
      </w:pPr>
      <w:r>
        <w:t xml:space="preserve">The following tests will be conducted at each site:</w:t>
      </w:r>
    </w:p>
    <w:p>
      <w:pPr>
        <w:numPr>
          <w:ilvl w:val="0"/>
          <w:numId w:val="1002"/>
        </w:numPr>
        <w:pStyle w:val="Compact"/>
      </w:pPr>
      <w:r>
        <w:rPr>
          <w:bCs/>
          <w:b/>
        </w:rPr>
        <w:t xml:space="preserve">Thermal Resistance Test:</w:t>
      </w:r>
      <w:r>
        <w:t xml:space="preserve"> </w:t>
      </w:r>
      <w:r>
        <w:t xml:space="preserve">Measure the ability of Mason materials to insulate against high temperatures using infrared thermography.</w:t>
      </w:r>
    </w:p>
    <w:p>
      <w:pPr>
        <w:numPr>
          <w:ilvl w:val="0"/>
          <w:numId w:val="1002"/>
        </w:numPr>
        <w:pStyle w:val="Compact"/>
      </w:pPr>
      <w:r>
        <w:rPr>
          <w:bCs/>
          <w:b/>
        </w:rPr>
        <w:t xml:space="preserve">Structural Integrity Test:</w:t>
      </w:r>
      <w:r>
        <w:t xml:space="preserve"> </w:t>
      </w:r>
      <w:r>
        <w:t xml:space="preserve">Apply controlled stress to Mason materials to evaluate their load-bearing capacity and resistance to cracking.</w:t>
      </w:r>
    </w:p>
    <w:p>
      <w:pPr>
        <w:numPr>
          <w:ilvl w:val="0"/>
          <w:numId w:val="1002"/>
        </w:numPr>
        <w:pStyle w:val="Compact"/>
      </w:pPr>
      <w:r>
        <w:rPr>
          <w:bCs/>
          <w:b/>
        </w:rPr>
        <w:t xml:space="preserve">Durability Test:</w:t>
      </w:r>
      <w:r>
        <w:t xml:space="preserve"> </w:t>
      </w:r>
      <w:r>
        <w:t xml:space="preserve">Expose Mason materials to simulated sandstorms and dust accumulation over a period of six months.</w:t>
      </w:r>
    </w:p>
    <w:p>
      <w:pPr>
        <w:numPr>
          <w:ilvl w:val="0"/>
          <w:numId w:val="1002"/>
        </w:numPr>
        <w:pStyle w:val="Compact"/>
      </w:pPr>
      <w:r>
        <w:rPr>
          <w:bCs/>
          <w:b/>
        </w:rPr>
        <w:t xml:space="preserve">Environmental Impact Assessment:</w:t>
      </w:r>
      <w:r>
        <w:t xml:space="preserve"> </w:t>
      </w:r>
      <w:r>
        <w:t xml:space="preserve">Analyze the carbon footprint and resource consumption of Mason materials compared to traditional alternatives.</w:t>
      </w:r>
    </w:p>
    <w:bookmarkEnd w:id="26"/>
    <w:bookmarkEnd w:id="27"/>
    <w:bookmarkStart w:id="28" w:name="data-collection-and-analysis"/>
    <w:p>
      <w:pPr>
        <w:pStyle w:val="Heading2"/>
      </w:pPr>
      <w:r>
        <w:t xml:space="preserve">5. Data Collection and Analysis</w:t>
      </w:r>
    </w:p>
    <w:p>
      <w:pPr>
        <w:pStyle w:val="FirstParagraph"/>
      </w:pPr>
      <w:r>
        <w:t xml:space="preserve">Data will be collected using standardized instruments and recorded in a centralized database. Key metrics include temperature differentials, stress thresholds, material degradation rates, and environmental impact indicators. Statistical analysis will be performed to identify trends and correlations between Mason material performance and environmental conditions in Iraq Baghdad.</w:t>
      </w:r>
    </w:p>
    <w:p>
      <w:pPr>
        <w:pStyle w:val="BodyText"/>
      </w:pPr>
      <w:r>
        <w:t xml:space="preserve">A multidisciplinary team of experts will review the data to ensure accuracy and validity. Any anomalies or inconsistencies will be investigated and resolved before final conclusions are drawn.</w:t>
      </w:r>
    </w:p>
    <w:bookmarkEnd w:id="28"/>
    <w:bookmarkStart w:id="29" w:name="safety-and-compliance"/>
    <w:p>
      <w:pPr>
        <w:pStyle w:val="Heading2"/>
      </w:pPr>
      <w:r>
        <w:t xml:space="preserve">6. Safety and Compliance</w:t>
      </w:r>
    </w:p>
    <w:p>
      <w:pPr>
        <w:pStyle w:val="FirstParagraph"/>
      </w:pPr>
      <w:r>
        <w:t xml:space="preserve">All activities related to the Mason experiment in Iraq Baghdad will adhere to strict safety protocols. Personnel will be trained in handling construction materials and operating testing equipment. Personal protective equipment (PPE) will be mandatory at all times.</w:t>
      </w:r>
    </w:p>
    <w:p>
      <w:pPr>
        <w:pStyle w:val="BodyText"/>
      </w:pPr>
      <w:r>
        <w:t xml:space="preserve">The experiment will comply with local building codes, environmental regulations, and international standards such as ISO 9001 and ASTM C67. Regular inspections will be conducted to ensure ongoing compliance.</w:t>
      </w:r>
    </w:p>
    <w:bookmarkEnd w:id="29"/>
    <w:bookmarkStart w:id="30" w:name="timeline"/>
    <w:p>
      <w:pPr>
        <w:pStyle w:val="Heading2"/>
      </w:pPr>
      <w:r>
        <w:t xml:space="preserve">7. Timeline</w:t>
      </w:r>
    </w:p>
    <w:p>
      <w:pPr>
        <w:pStyle w:val="FirstParagraph"/>
      </w:pPr>
      <w:r>
        <w:t xml:space="preserve">The Mason experiment in Iraq Baghdad is scheduled to run for 12 months, divided into the following phases:</w:t>
      </w:r>
    </w:p>
    <w:p>
      <w:pPr>
        <w:numPr>
          <w:ilvl w:val="0"/>
          <w:numId w:val="1003"/>
        </w:numPr>
        <w:pStyle w:val="Compact"/>
      </w:pPr>
      <w:r>
        <w:rPr>
          <w:bCs/>
          <w:b/>
        </w:rPr>
        <w:t xml:space="preserve">Phase 1 (Months 1-2):</w:t>
      </w:r>
      <w:r>
        <w:t xml:space="preserve"> </w:t>
      </w:r>
      <w:r>
        <w:t xml:space="preserve">Site preparation and material delivery.</w:t>
      </w:r>
    </w:p>
    <w:p>
      <w:pPr>
        <w:numPr>
          <w:ilvl w:val="0"/>
          <w:numId w:val="1003"/>
        </w:numPr>
        <w:pStyle w:val="Compact"/>
      </w:pPr>
      <w:r>
        <w:rPr>
          <w:bCs/>
          <w:b/>
        </w:rPr>
        <w:t xml:space="preserve">Phase 2 (Months 3-8):</w:t>
      </w:r>
      <w:r>
        <w:t xml:space="preserve"> </w:t>
      </w:r>
      <w:r>
        <w:t xml:space="preserve">Testing and data collection.</w:t>
      </w:r>
    </w:p>
    <w:p>
      <w:pPr>
        <w:numPr>
          <w:ilvl w:val="0"/>
          <w:numId w:val="1003"/>
        </w:numPr>
        <w:pStyle w:val="Compact"/>
      </w:pPr>
      <w:r>
        <w:rPr>
          <w:bCs/>
          <w:b/>
        </w:rPr>
        <w:t xml:space="preserve">Phase 3 (Months 9-10):</w:t>
      </w:r>
      <w:r>
        <w:t xml:space="preserve"> </w:t>
      </w:r>
      <w:r>
        <w:t xml:space="preserve">Data analysis and preliminary reporting.</w:t>
      </w:r>
    </w:p>
    <w:p>
      <w:pPr>
        <w:numPr>
          <w:ilvl w:val="0"/>
          <w:numId w:val="1003"/>
        </w:numPr>
        <w:pStyle w:val="Compact"/>
      </w:pPr>
      <w:r>
        <w:rPr>
          <w:bCs/>
          <w:b/>
        </w:rPr>
        <w:t xml:space="preserve">Phase 4 (Months 11-12):</w:t>
      </w:r>
      <w:r>
        <w:t xml:space="preserve"> </w:t>
      </w:r>
      <w:r>
        <w:t xml:space="preserve">Final reporting and recommendations.</w:t>
      </w:r>
    </w:p>
    <w:bookmarkEnd w:id="30"/>
    <w:bookmarkStart w:id="31" w:name="conclusion"/>
    <w:p>
      <w:pPr>
        <w:pStyle w:val="Heading2"/>
      </w:pPr>
      <w:r>
        <w:t xml:space="preserve">8. Conclusion</w:t>
      </w:r>
    </w:p>
    <w:p>
      <w:pPr>
        <w:pStyle w:val="FirstParagraph"/>
      </w:pPr>
      <w:r>
        <w:t xml:space="preserve">This experiment protocol provides a structured approach to evaluating the performance of Mason materials in Iraq Baghdad. By addressing the unique challenges posed by the city's environment, the Mason project aims to contribute to the development of sustainable and resilient construction practices. The findings of this experiment will serve as a valuable resource for policymakers, engineers, and builders in Iraq Baghdad and beyond.</w:t>
      </w:r>
    </w:p>
    <w:bookmarkEnd w:id="31"/>
    <w:p>
      <w:pPr>
        <w:pStyle w:val="BodyText"/>
      </w:pPr>
      <w:r>
        <w:rPr>
          <w:bCs/>
          <w:b/>
        </w:rPr>
        <w:t xml:space="preserve">Note:</w:t>
      </w:r>
      <w:r>
        <w:t xml:space="preserve"> </w:t>
      </w:r>
      <w:r>
        <w:t xml:space="preserve">This document is subject to revision based on feedback from stakeholders and emerging data during the experiment. All parties involved are encouraged to report any issues or suggestions promptly.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Iraq Baghdad</dc:title>
  <dc:creator/>
  <dc:language>en</dc:language>
  <cp:keywords/>
  <dcterms:created xsi:type="dcterms:W3CDTF">2026-10-10T03:41:25Z</dcterms:created>
  <dcterms:modified xsi:type="dcterms:W3CDTF">2026-10-10T03:41:25Z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