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Project</w:t>
      </w:r>
    </w:p>
    <w:bookmarkStart w:id="30" w:name="experiment-protocol-mason-project"/>
    <w:p>
      <w:pPr>
        <w:pStyle w:val="Heading1"/>
      </w:pPr>
      <w:r>
        <w:t xml:space="preserve">Experiment Protocol: Mason Project</w:t>
      </w:r>
    </w:p>
    <w:p>
      <w:pPr>
        <w:pStyle w:val="FirstParagraph"/>
      </w:pPr>
      <w:r>
        <w:rPr>
          <w:bCs/>
          <w:b/>
        </w:rPr>
        <w:t xml:space="preserve">Project Name:</w:t>
      </w:r>
      <w:r>
        <w:t xml:space="preserve"> </w:t>
      </w:r>
      <w:r>
        <w:t xml:space="preserve">Mason</w:t>
      </w:r>
      <w:r>
        <w:br/>
      </w:r>
      <w:r>
        <w:rPr>
          <w:bCs/>
          <w:b/>
        </w:rPr>
        <w:t xml:space="preserve">Protocol ID:</w:t>
      </w:r>
      <w:r>
        <w:t xml:space="preserve"> </w:t>
      </w:r>
      <w:r>
        <w:t xml:space="preserve">EXP-TLV-2023-001</w:t>
      </w:r>
    </w:p>
    <w:p>
      <w:pPr>
        <w:pStyle w:val="BodyText"/>
      </w:pPr>
      <w:r>
        <w:rPr>
          <w:bCs/>
          <w:b/>
        </w:rPr>
        <w:t xml:space="preserve">Location:</w:t>
      </w:r>
      <w:r>
        <w:t xml:space="preserve"> </w:t>
      </w:r>
      <w:r>
        <w:t xml:space="preserve">Israel Tel Aviv</w:t>
      </w:r>
      <w:r>
        <w:br/>
      </w:r>
      <w:r>
        <w:rPr>
          <w:bCs/>
          <w:b/>
        </w:rPr>
        <w:t xml:space="preserve">Date:</w:t>
      </w:r>
      <w:r>
        <w:t xml:space="preserve"> </w:t>
      </w:r>
      <w:r>
        <w:t xml:space="preserve">October 24, 2023</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w:t>
      </w:r>
      <w:r>
        <w:t xml:space="preserve"> </w:t>
      </w:r>
      <w:r>
        <w:rPr>
          <w:bCs/>
          <w:b/>
        </w:rPr>
        <w:t xml:space="preserve">Mason</w:t>
      </w:r>
      <w:r>
        <w:t xml:space="preserve"> </w:t>
      </w:r>
      <w:r>
        <w:t xml:space="preserve">initiative. The Mason project is a pioneering research endeavor designed to evaluate the efficacy of advanced structural reinforcement techniques in high-density urban environments. Specifically, this protocol focuses on the unique geological and climatic conditions found in</w:t>
      </w:r>
      <w:r>
        <w:t xml:space="preserve"> </w:t>
      </w:r>
      <w:r>
        <w:rPr>
          <w:bCs/>
          <w:b/>
        </w:rPr>
        <w:t xml:space="preserve">Israel Tel Aviv</w:t>
      </w:r>
      <w:r>
        <w:t xml:space="preserve">.</w:t>
      </w:r>
    </w:p>
    <w:p>
      <w:pPr>
        <w:pStyle w:val="BodyText"/>
      </w:pPr>
      <w:r>
        <w:t xml:space="preserve">Tel Aviv, as a rapidly expanding metropolis situated on a coastal plain, presents distinct challenges regarding soil stability, seismic activity, and humidity-induced material degradation. The Mason project aims to test a novel composite material, designated as "Mason-Composite X," which is hypothesized to offer superior durability and load-bearing capacity compared to traditional concrete mixes currently used in the region. This experiment is critical for ensuring the long-term safety and sustainability of infrastructure in Israel Tel Aviv.</w:t>
      </w:r>
    </w:p>
    <w:bookmarkEnd w:id="20"/>
    <w:bookmarkStart w:id="21" w:name="objectives"/>
    <w:p>
      <w:pPr>
        <w:pStyle w:val="Heading2"/>
      </w:pPr>
      <w:r>
        <w:t xml:space="preserve">2. Objectives</w:t>
      </w:r>
    </w:p>
    <w:p>
      <w:pPr>
        <w:pStyle w:val="FirstParagraph"/>
      </w:pPr>
      <w:r>
        <w:t xml:space="preserve">The primary objective of this Experiment Protocol is to validate the performance metrics of the Mason-Composite X under real-world conditions in Israel Tel Aviv. The specific goals include:</w:t>
      </w:r>
    </w:p>
    <w:p>
      <w:pPr>
        <w:numPr>
          <w:ilvl w:val="0"/>
          <w:numId w:val="1001"/>
        </w:numPr>
        <w:pStyle w:val="Compact"/>
      </w:pPr>
      <w:r>
        <w:t xml:space="preserve">To assess the compressive strength of Mason-Composite X after exposure to the saline air typical of the Tel Aviv coastline.</w:t>
      </w:r>
    </w:p>
    <w:p>
      <w:pPr>
        <w:numPr>
          <w:ilvl w:val="0"/>
          <w:numId w:val="1001"/>
        </w:numPr>
        <w:pStyle w:val="Compact"/>
      </w:pPr>
      <w:r>
        <w:t xml:space="preserve">To evaluate the thermal expansion properties of the material during the intense summer heat characteristic of the region.</w:t>
      </w:r>
    </w:p>
    <w:p>
      <w:pPr>
        <w:numPr>
          <w:ilvl w:val="0"/>
          <w:numId w:val="1001"/>
        </w:numPr>
        <w:pStyle w:val="Compact"/>
      </w:pPr>
      <w:r>
        <w:t xml:space="preserve">To determine the material's resistance to micro-seismic vibrations common in the Levant region.</w:t>
      </w:r>
    </w:p>
    <w:p>
      <w:pPr>
        <w:numPr>
          <w:ilvl w:val="0"/>
          <w:numId w:val="1001"/>
        </w:numPr>
        <w:pStyle w:val="Compact"/>
      </w:pPr>
      <w:r>
        <w:t xml:space="preserve">To compare the cost-effectiveness and installation efficiency of Mason against standard construction methods used in Israel.</w:t>
      </w:r>
    </w:p>
    <w:bookmarkEnd w:id="21"/>
    <w:bookmarkStart w:id="25" w:name="methodology"/>
    <w:p>
      <w:pPr>
        <w:pStyle w:val="Heading2"/>
      </w:pPr>
      <w:r>
        <w:t xml:space="preserve">3. Methodology</w:t>
      </w:r>
    </w:p>
    <w:bookmarkStart w:id="22" w:name="site-selection"/>
    <w:p>
      <w:pPr>
        <w:pStyle w:val="Heading3"/>
      </w:pPr>
      <w:r>
        <w:t xml:space="preserve">3.1 Site Selection</w:t>
      </w:r>
    </w:p>
    <w:p>
      <w:pPr>
        <w:pStyle w:val="FirstParagraph"/>
      </w:pPr>
      <w:r>
        <w:t xml:space="preserve">The experimental site has been selected in the industrial district of</w:t>
      </w:r>
      <w:r>
        <w:t xml:space="preserve"> </w:t>
      </w:r>
      <w:r>
        <w:rPr>
          <w:bCs/>
          <w:b/>
        </w:rPr>
        <w:t xml:space="preserve">Israel Tel Aviv</w:t>
      </w:r>
      <w:r>
        <w:t xml:space="preserve">, specifically near the port area. This location was chosen to maximize exposure to salt spray and high humidity, providing a rigorous testing environment for the Mason materials. The site is designated as "Site Alpha" and is secured by the research team.</w:t>
      </w:r>
    </w:p>
    <w:bookmarkEnd w:id="22"/>
    <w:bookmarkStart w:id="23" w:name="sample-preparation"/>
    <w:p>
      <w:pPr>
        <w:pStyle w:val="Heading3"/>
      </w:pPr>
      <w:r>
        <w:t xml:space="preserve">3.2 Sample Preparation</w:t>
      </w:r>
    </w:p>
    <w:p>
      <w:pPr>
        <w:pStyle w:val="FirstParagraph"/>
      </w:pPr>
      <w:r>
        <w:t xml:space="preserve">A total of 50 structural pillars will be constructed using the Mason-Composite X. These will be paired with 50 control pillars constructed using standard reinforced concrete. Each pillar will be instrumented with sensors to monitor stress, strain, temperature, and moisture content. The Mason pillars will be labeled sequentially from M-01 to M-50.</w:t>
      </w:r>
    </w:p>
    <w:bookmarkEnd w:id="23"/>
    <w:bookmarkStart w:id="24" w:name="experimental-procedure"/>
    <w:p>
      <w:pPr>
        <w:pStyle w:val="Heading3"/>
      </w:pPr>
      <w:r>
        <w:t xml:space="preserve">3.3 Experimental Procedure</w:t>
      </w:r>
    </w:p>
    <w:p>
      <w:pPr>
        <w:numPr>
          <w:ilvl w:val="0"/>
          <w:numId w:val="1002"/>
        </w:numPr>
        <w:pStyle w:val="Compact"/>
      </w:pPr>
      <w:r>
        <w:rPr>
          <w:bCs/>
          <w:b/>
        </w:rPr>
        <w:t xml:space="preserve">Phase 1: Installation (Weeks 1-4):</w:t>
      </w:r>
      <w:r>
        <w:t xml:space="preserve"> </w:t>
      </w:r>
      <w:r>
        <w:t xml:space="preserve">Construction of all pillars at the Tel Aviv site. Calibration of all monitoring equipment.</w:t>
      </w:r>
    </w:p>
    <w:p>
      <w:pPr>
        <w:numPr>
          <w:ilvl w:val="0"/>
          <w:numId w:val="1002"/>
        </w:numPr>
        <w:pStyle w:val="Compact"/>
      </w:pPr>
      <w:r>
        <w:rPr>
          <w:bCs/>
          <w:b/>
        </w:rPr>
        <w:t xml:space="preserve">Phase 2: Baseline Data Collection (Weeks 5-8):</w:t>
      </w:r>
      <w:r>
        <w:t xml:space="preserve"> </w:t>
      </w:r>
      <w:r>
        <w:t xml:space="preserve">Recording initial material properties and environmental baselines.</w:t>
      </w:r>
    </w:p>
    <w:p>
      <w:pPr>
        <w:numPr>
          <w:ilvl w:val="0"/>
          <w:numId w:val="1002"/>
        </w:numPr>
        <w:pStyle w:val="Compact"/>
      </w:pPr>
      <w:r>
        <w:rPr>
          <w:bCs/>
          <w:b/>
        </w:rPr>
        <w:t xml:space="preserve">Phase 3: Stress Testing (Weeks 9-20):</w:t>
      </w:r>
      <w:r>
        <w:t xml:space="preserve"> </w:t>
      </w:r>
      <w:r>
        <w:t xml:space="preserve">Application of controlled mechanical loads to simulate building weight and wind forces.</w:t>
      </w:r>
    </w:p>
    <w:p>
      <w:pPr>
        <w:numPr>
          <w:ilvl w:val="0"/>
          <w:numId w:val="1002"/>
        </w:numPr>
        <w:pStyle w:val="Compact"/>
      </w:pPr>
      <w:r>
        <w:rPr>
          <w:bCs/>
          <w:b/>
        </w:rPr>
        <w:t xml:space="preserve">Phase 4: Long-term Monitoring (Months 6-12):</w:t>
      </w:r>
      <w:r>
        <w:t xml:space="preserve"> </w:t>
      </w:r>
      <w:r>
        <w:t xml:space="preserve">Continuous data collection to observe degradation rates and material fatigue.</w:t>
      </w:r>
    </w:p>
    <w:bookmarkEnd w:id="24"/>
    <w:bookmarkEnd w:id="25"/>
    <w:bookmarkStart w:id="26" w:name="data-collection-and-analysis"/>
    <w:p>
      <w:pPr>
        <w:pStyle w:val="Heading2"/>
      </w:pPr>
      <w:r>
        <w:t xml:space="preserve">4. Data Collection and Analysis</w:t>
      </w:r>
    </w:p>
    <w:p>
      <w:pPr>
        <w:pStyle w:val="FirstParagraph"/>
      </w:pPr>
      <w:r>
        <w:t xml:space="preserve">Data will be collected continuously via IoT sensors integrated into the Mason pillars. The data stream will be transmitted to a central server located in Tel Aviv for real-time analysis. Key performance indicators (KPIs) include:</w:t>
      </w:r>
    </w:p>
    <w:p>
      <w:pPr>
        <w:numPr>
          <w:ilvl w:val="0"/>
          <w:numId w:val="1003"/>
        </w:numPr>
        <w:pStyle w:val="Compact"/>
      </w:pPr>
      <w:r>
        <w:t xml:space="preserve">Compressive strength retention over time.</w:t>
      </w:r>
    </w:p>
    <w:p>
      <w:pPr>
        <w:numPr>
          <w:ilvl w:val="0"/>
          <w:numId w:val="1003"/>
        </w:numPr>
        <w:pStyle w:val="Compact"/>
      </w:pPr>
      <w:r>
        <w:t xml:space="preserve">Rate of chloride ion penetration.</w:t>
      </w:r>
    </w:p>
    <w:p>
      <w:pPr>
        <w:numPr>
          <w:ilvl w:val="0"/>
          <w:numId w:val="1003"/>
        </w:numPr>
        <w:pStyle w:val="Compact"/>
      </w:pPr>
      <w:r>
        <w:t xml:space="preserve">Thermal conductivity variations.</w:t>
      </w:r>
    </w:p>
    <w:p>
      <w:pPr>
        <w:pStyle w:val="FirstParagraph"/>
      </w:pPr>
      <w:r>
        <w:t xml:space="preserve">Statistical analysis will be performed using ANOVA to determine if the differences between the Mason group and the control group are statistically significant. All data will be stored in accordance with Israeli data protection regulations.</w:t>
      </w:r>
    </w:p>
    <w:bookmarkEnd w:id="26"/>
    <w:bookmarkStart w:id="27" w:name="safety-and-ethical-considerations"/>
    <w:p>
      <w:pPr>
        <w:pStyle w:val="Heading2"/>
      </w:pPr>
      <w:r>
        <w:t xml:space="preserve">5. Safety and Ethical Considerations</w:t>
      </w:r>
    </w:p>
    <w:p>
      <w:pPr>
        <w:pStyle w:val="FirstParagraph"/>
      </w:pPr>
      <w:r>
        <w:t xml:space="preserve">Safety is paramount in this Experiment Protocol. All personnel working on the Mason project in</w:t>
      </w:r>
      <w:r>
        <w:t xml:space="preserve"> </w:t>
      </w:r>
      <w:r>
        <w:rPr>
          <w:bCs/>
          <w:b/>
        </w:rPr>
        <w:t xml:space="preserve">Israel Tel Aviv</w:t>
      </w:r>
      <w:r>
        <w:t xml:space="preserve"> </w:t>
      </w:r>
      <w:r>
        <w:t xml:space="preserve">must adhere to strict safety guidelines. Personal Protective Equipment (PPE) is mandatory at all times on Site Alpha.</w:t>
      </w:r>
    </w:p>
    <w:p>
      <w:pPr>
        <w:pStyle w:val="BodyText"/>
      </w:pPr>
      <w:r>
        <w:t xml:space="preserve">Furthermore, the experiment must comply with all local building codes and environmental regulations set by the Tel Aviv-Yafo Municipality. Any potential hazards identified during the stress testing phase will result in an immediate halt to operations until the risk is mitigated.</w:t>
      </w:r>
    </w:p>
    <w:bookmarkEnd w:id="27"/>
    <w:bookmarkStart w:id="28" w:name="timeline-and-milestones"/>
    <w:p>
      <w:pPr>
        <w:pStyle w:val="Heading2"/>
      </w:pPr>
      <w:r>
        <w:t xml:space="preserve">6.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Site Preparation</w:t>
            </w:r>
          </w:p>
        </w:tc>
        <w:tc>
          <w:tcPr/>
          <w:p>
            <w:pPr>
              <w:pStyle w:val="Compact"/>
              <w:jc w:val="left"/>
            </w:pPr>
            <w:r>
              <w:t xml:space="preserve">November 1, 2023</w:t>
            </w:r>
          </w:p>
        </w:tc>
        <w:tc>
          <w:tcPr/>
          <w:p>
            <w:pPr>
              <w:pStyle w:val="Compact"/>
              <w:jc w:val="left"/>
            </w:pPr>
            <w:r>
              <w:t xml:space="preserve">Tel Aviv Port District</w:t>
            </w:r>
          </w:p>
        </w:tc>
      </w:tr>
      <w:tr>
        <w:tc>
          <w:tcPr/>
          <w:p>
            <w:pPr>
              <w:pStyle w:val="Compact"/>
              <w:jc w:val="left"/>
            </w:pPr>
            <w:r>
              <w:t xml:space="preserve">Completion of Mason Pillars</w:t>
            </w:r>
          </w:p>
        </w:tc>
        <w:tc>
          <w:tcPr/>
          <w:p>
            <w:pPr>
              <w:pStyle w:val="Compact"/>
              <w:jc w:val="left"/>
            </w:pPr>
            <w:r>
              <w:t xml:space="preserve">December 15, 2023</w:t>
            </w:r>
          </w:p>
        </w:tc>
        <w:tc>
          <w:tcPr/>
          <w:p>
            <w:pPr>
              <w:pStyle w:val="Compact"/>
              <w:jc w:val="left"/>
            </w:pPr>
            <w:r>
              <w:t xml:space="preserve">Tel Aviv Port District</w:t>
            </w:r>
          </w:p>
        </w:tc>
      </w:tr>
      <w:tr>
        <w:tc>
          <w:tcPr/>
          <w:p>
            <w:pPr>
              <w:pStyle w:val="Compact"/>
              <w:jc w:val="left"/>
            </w:pPr>
            <w:r>
              <w:t xml:space="preserve">Mid-Term Review</w:t>
            </w:r>
          </w:p>
        </w:tc>
        <w:tc>
          <w:tcPr/>
          <w:p>
            <w:pPr>
              <w:pStyle w:val="Compact"/>
              <w:jc w:val="left"/>
            </w:pPr>
            <w:r>
              <w:t xml:space="preserve">March 1, 2024</w:t>
            </w:r>
          </w:p>
        </w:tc>
        <w:tc>
          <w:tcPr/>
          <w:p>
            <w:pPr>
              <w:pStyle w:val="Compact"/>
              <w:jc w:val="left"/>
            </w:pPr>
            <w:r>
              <w:t xml:space="preserve">Tel Aviv Research Center</w:t>
            </w:r>
          </w:p>
        </w:tc>
      </w:tr>
      <w:tr>
        <w:tc>
          <w:tcPr/>
          <w:p>
            <w:pPr>
              <w:pStyle w:val="Compact"/>
              <w:jc w:val="left"/>
            </w:pPr>
            <w:r>
              <w:t xml:space="preserve">Final Data Analysis</w:t>
            </w:r>
          </w:p>
        </w:tc>
        <w:tc>
          <w:tcPr/>
          <w:p>
            <w:pPr>
              <w:pStyle w:val="Compact"/>
              <w:jc w:val="left"/>
            </w:pPr>
            <w:r>
              <w:t xml:space="preserve">September 1, 2024</w:t>
            </w:r>
          </w:p>
        </w:tc>
        <w:tc>
          <w:tcPr/>
          <w:p>
            <w:pPr>
              <w:pStyle w:val="Compact"/>
              <w:jc w:val="left"/>
            </w:pPr>
            <w:r>
              <w:t xml:space="preserve">Tel Aviv Research Center</w:t>
            </w:r>
          </w:p>
        </w:tc>
      </w:tr>
    </w:tbl>
    <w:bookmarkEnd w:id="28"/>
    <w:bookmarkStart w:id="29" w:name="conclusion"/>
    <w:p>
      <w:pPr>
        <w:pStyle w:val="Heading2"/>
      </w:pPr>
      <w:r>
        <w:t xml:space="preserve">7. Conclusion</w:t>
      </w:r>
    </w:p>
    <w:p>
      <w:pPr>
        <w:pStyle w:val="FirstParagraph"/>
      </w:pPr>
      <w:r>
        <w:t xml:space="preserve">The Mason project represents a significant step forward in construction technology for</w:t>
      </w:r>
      <w:r>
        <w:t xml:space="preserve"> </w:t>
      </w:r>
      <w:r>
        <w:rPr>
          <w:bCs/>
          <w:b/>
        </w:rPr>
        <w:t xml:space="preserve">Israel Tel Aviv</w:t>
      </w:r>
      <w:r>
        <w:t xml:space="preserve">. By rigorously following this Experiment Protocol, we aim to provide empirical evidence supporting the adoption of Mason-Composite X in future urban development projects. The success of this experiment will not only benefit Tel Aviv but could also set a new standard for coastal construction globally.</w:t>
      </w:r>
    </w:p>
    <w:p>
      <w:pPr>
        <w:pStyle w:val="BodyText"/>
      </w:pPr>
      <w:r>
        <w:t xml:space="preserve">All team members are expected to review this protocol thoroughly and adhere to the procedures outlined herein. Any deviations must be documented and approved by the project lead.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Project</dc:title>
  <dc:creator/>
  <dc:language>en</dc:language>
  <cp:keywords/>
  <dcterms:created xsi:type="dcterms:W3CDTF">2026-10-10T02:11:34Z</dcterms:created>
  <dcterms:modified xsi:type="dcterms:W3CDTF">2026-10-10T02:11:34Z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