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Italy</w:t>
      </w:r>
      <w:r>
        <w:t xml:space="preserve"> </w:t>
      </w:r>
      <w:r>
        <w:t xml:space="preserve">Milan</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Italy Milan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detailed experiment protocol for the Mason project, which is being conducted in Italy Milan. The primary objective of this experiment is to evaluate the performance, reliability, and scalability of the Mason system under real-world conditions specific to the urban environment of Milan. Milan, as a major economic and technological hub in Italy, provides an ideal setting for testing the system's capabilities in a dynamic and diverse context.</w:t>
      </w:r>
    </w:p>
    <w:p>
      <w:pPr>
        <w:pStyle w:val="BodyText"/>
      </w:pPr>
      <w:r>
        <w:t xml:space="preserve">The Mason system is designed to enhance operational efficiency through advanced data processing and automation. This protocol ensures that all experimental procedures are standardized, reproducible, and aligned with the regulatory and ethical standards applicable in Italy.</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performance of the Mason system in processing large datasets within the Milan metropolitan area.</w:t>
      </w:r>
    </w:p>
    <w:p>
      <w:pPr>
        <w:numPr>
          <w:ilvl w:val="0"/>
          <w:numId w:val="1001"/>
        </w:numPr>
        <w:pStyle w:val="Compact"/>
      </w:pPr>
      <w:r>
        <w:t xml:space="preserve">To evaluate the system's ability to integrate with existing infrastructure in Italy Milan.</w:t>
      </w:r>
    </w:p>
    <w:p>
      <w:pPr>
        <w:numPr>
          <w:ilvl w:val="0"/>
          <w:numId w:val="1001"/>
        </w:numPr>
        <w:pStyle w:val="Compact"/>
      </w:pPr>
      <w:r>
        <w:t xml:space="preserve">To measure the reliability and uptime of the Mason system over a defined period.</w:t>
      </w:r>
    </w:p>
    <w:p>
      <w:pPr>
        <w:numPr>
          <w:ilvl w:val="0"/>
          <w:numId w:val="1001"/>
        </w:numPr>
        <w:pStyle w:val="Compact"/>
      </w:pPr>
      <w:r>
        <w:t xml:space="preserve">To identify potential challenges and limitations in deploying the Mason system in an urban European context.</w:t>
      </w:r>
    </w:p>
    <w:p>
      <w:pPr>
        <w:numPr>
          <w:ilvl w:val="0"/>
          <w:numId w:val="1001"/>
        </w:numPr>
        <w:pStyle w:val="Compact"/>
      </w:pPr>
      <w:r>
        <w:t xml:space="preserve">To gather user feedback from stakeholders in Italy Milan to improve system usability.</w:t>
      </w:r>
    </w:p>
    <w:p>
      <w:pPr>
        <w:pStyle w:val="FirstParagraph"/>
      </w:pPr>
      <w:r>
        <w:t xml:space="preserve">3. Scope</w:t>
      </w:r>
    </w:p>
    <w:p>
      <w:pPr>
        <w:pStyle w:val="BodyText"/>
      </w:pPr>
      <w:r>
        <w:t xml:space="preserve">This experiment is limited to the deployment and testing of the Mason system within selected districts of Italy Milan. The scope includes:</w:t>
      </w:r>
    </w:p>
    <w:p>
      <w:pPr>
        <w:numPr>
          <w:ilvl w:val="0"/>
          <w:numId w:val="1002"/>
        </w:numPr>
        <w:pStyle w:val="Compact"/>
      </w:pPr>
      <w:r>
        <w:t xml:space="preserve">Installation and configuration of the Mason system in three pilot locations.</w:t>
      </w:r>
    </w:p>
    <w:p>
      <w:pPr>
        <w:numPr>
          <w:ilvl w:val="0"/>
          <w:numId w:val="1002"/>
        </w:numPr>
        <w:pStyle w:val="Compact"/>
      </w:pPr>
      <w:r>
        <w:t xml:space="preserve">Collection and analysis of performance data over a six-week period.</w:t>
      </w:r>
    </w:p>
    <w:p>
      <w:pPr>
        <w:numPr>
          <w:ilvl w:val="0"/>
          <w:numId w:val="1002"/>
        </w:numPr>
        <w:pStyle w:val="Compact"/>
      </w:pPr>
      <w:r>
        <w:t xml:space="preserve">Engagement with local partners and users in Italy Milan for feedback.</w:t>
      </w:r>
    </w:p>
    <w:p>
      <w:pPr>
        <w:numPr>
          <w:ilvl w:val="0"/>
          <w:numId w:val="1002"/>
        </w:numPr>
        <w:pStyle w:val="Compact"/>
      </w:pPr>
      <w:r>
        <w:t xml:space="preserve">Compliance with Italian data protection laws, including GDPR.</w:t>
      </w:r>
    </w:p>
    <w:p>
      <w:pPr>
        <w:pStyle w:val="FirstParagraph"/>
      </w:pPr>
      <w:r>
        <w:t xml:space="preserve">Activities outside of Milan or unrelated to the Mason system are excluded from this protocol.</w:t>
      </w:r>
    </w:p>
    <w:p>
      <w:pPr>
        <w:pStyle w:val="BodyText"/>
      </w:pPr>
      <w:r>
        <w:t xml:space="preserve">4. Methodology</w:t>
      </w:r>
    </w:p>
    <w:p>
      <w:pPr>
        <w:pStyle w:val="BodyText"/>
      </w:pPr>
      <w:r>
        <w:t xml:space="preserve">The experiment will be conducted in four phases:</w:t>
      </w:r>
    </w:p>
    <w:p>
      <w:pPr>
        <w:numPr>
          <w:ilvl w:val="0"/>
          <w:numId w:val="1003"/>
        </w:numPr>
        <w:pStyle w:val="Compact"/>
      </w:pPr>
      <w:r>
        <w:rPr>
          <w:bCs/>
          <w:b/>
        </w:rPr>
        <w:t xml:space="preserve">Preparation Phase:</w:t>
      </w:r>
      <w:r>
        <w:t xml:space="preserve"> </w:t>
      </w:r>
      <w:r>
        <w:t xml:space="preserve">Setup of hardware and software components, training of personnel, and coordination with local authorities in Italy Milan.</w:t>
      </w:r>
    </w:p>
    <w:p>
      <w:pPr>
        <w:numPr>
          <w:ilvl w:val="0"/>
          <w:numId w:val="1003"/>
        </w:numPr>
        <w:pStyle w:val="Compact"/>
      </w:pPr>
      <w:r>
        <w:rPr>
          <w:bCs/>
          <w:b/>
        </w:rPr>
        <w:t xml:space="preserve">Deployment Phase:</w:t>
      </w:r>
      <w:r>
        <w:t xml:space="preserve"> </w:t>
      </w:r>
      <w:r>
        <w:t xml:space="preserve">Installation of the Mason system in the selected pilot locations. Initial testing and calibration will be performed.</w:t>
      </w:r>
    </w:p>
    <w:p>
      <w:pPr>
        <w:numPr>
          <w:ilvl w:val="0"/>
          <w:numId w:val="1003"/>
        </w:numPr>
        <w:pStyle w:val="Compact"/>
      </w:pPr>
      <w:r>
        <w:rPr>
          <w:bCs/>
          <w:b/>
        </w:rPr>
        <w:t xml:space="preserve">Operation Phase:</w:t>
      </w:r>
      <w:r>
        <w:t xml:space="preserve"> </w:t>
      </w:r>
      <w:r>
        <w:t xml:space="preserve">Continuous operation of the Mason system for six weeks. Data will be collected on system performance, user interactions, and environmental factors.</w:t>
      </w:r>
    </w:p>
    <w:p>
      <w:pPr>
        <w:numPr>
          <w:ilvl w:val="0"/>
          <w:numId w:val="1003"/>
        </w:numPr>
        <w:pStyle w:val="Compact"/>
      </w:pPr>
      <w:r>
        <w:rPr>
          <w:bCs/>
          <w:b/>
        </w:rPr>
        <w:t xml:space="preserve">Analysis Phase:</w:t>
      </w:r>
      <w:r>
        <w:t xml:space="preserve"> </w:t>
      </w:r>
      <w:r>
        <w:t xml:space="preserve">Evaluation of collected data, comparison with baseline metrics, and preparation of a final report.</w:t>
      </w:r>
    </w:p>
    <w:p>
      <w:pPr>
        <w:pStyle w:val="FirstParagraph"/>
      </w:pPr>
      <w:r>
        <w:t xml:space="preserve">All procedures will be documented to ensure transparency and reproducibility.</w:t>
      </w:r>
    </w:p>
    <w:p>
      <w:pPr>
        <w:pStyle w:val="BodyText"/>
      </w:pPr>
      <w:r>
        <w:t xml:space="preserve">5.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Hardware Units</w:t>
            </w:r>
          </w:p>
        </w:tc>
        <w:tc>
          <w:tcPr/>
          <w:p>
            <w:pPr>
              <w:pStyle w:val="Compact"/>
              <w:jc w:val="left"/>
            </w:pPr>
            <w:r>
              <w:t xml:space="preserve">Mason system devices for deployment</w:t>
            </w:r>
          </w:p>
        </w:tc>
        <w:tc>
          <w:tcPr/>
          <w:p>
            <w:pPr>
              <w:pStyle w:val="Compact"/>
              <w:jc w:val="left"/>
            </w:pPr>
            <w:r>
              <w:t xml:space="preserve">15</w:t>
            </w:r>
          </w:p>
        </w:tc>
      </w:tr>
      <w:tr>
        <w:tc>
          <w:tcPr/>
          <w:p>
            <w:pPr>
              <w:pStyle w:val="Compact"/>
              <w:jc w:val="left"/>
            </w:pPr>
            <w:r>
              <w:t xml:space="preserve">Personnel</w:t>
            </w:r>
          </w:p>
        </w:tc>
        <w:tc>
          <w:tcPr/>
          <w:p>
            <w:pPr>
              <w:pStyle w:val="Compact"/>
              <w:jc w:val="left"/>
            </w:pPr>
            <w:r>
              <w:t xml:space="preserve">Technicians, data analysts, and project managers</w:t>
            </w:r>
          </w:p>
        </w:tc>
        <w:tc>
          <w:tcPr/>
          <w:p>
            <w:pPr>
              <w:pStyle w:val="Compact"/>
              <w:jc w:val="left"/>
            </w:pPr>
            <w:r>
              <w:t xml:space="preserve">10</w:t>
            </w:r>
          </w:p>
        </w:tc>
      </w:tr>
      <w:tr>
        <w:tc>
          <w:tcPr/>
          <w:p>
            <w:pPr>
              <w:pStyle w:val="Compact"/>
              <w:jc w:val="left"/>
            </w:pPr>
            <w:r>
              <w:t xml:space="preserve">Software Licenses</w:t>
            </w:r>
          </w:p>
        </w:tc>
        <w:tc>
          <w:tcPr/>
          <w:p>
            <w:pPr>
              <w:pStyle w:val="Compact"/>
              <w:jc w:val="left"/>
            </w:pPr>
            <w:r>
              <w:t xml:space="preserve">Required for data processing and monitoring</w:t>
            </w:r>
          </w:p>
        </w:tc>
        <w:tc>
          <w:tcPr/>
          <w:p>
            <w:pPr>
              <w:pStyle w:val="Compact"/>
              <w:jc w:val="left"/>
            </w:pPr>
            <w:r>
              <w:t xml:space="preserve">5</w:t>
            </w:r>
          </w:p>
        </w:tc>
      </w:tr>
      <w:tr>
        <w:tc>
          <w:tcPr/>
          <w:p>
            <w:pPr>
              <w:pStyle w:val="Compact"/>
              <w:jc w:val="left"/>
            </w:pPr>
            <w:r>
              <w:t xml:space="preserve">Local Partners</w:t>
            </w:r>
          </w:p>
        </w:tc>
        <w:tc>
          <w:tcPr/>
          <w:p>
            <w:pPr>
              <w:pStyle w:val="Compact"/>
              <w:jc w:val="left"/>
            </w:pPr>
            <w:r>
              <w:t xml:space="preserve">Organizations in Italy Milan providing access and support</w:t>
            </w:r>
          </w:p>
        </w:tc>
        <w:tc>
          <w:tcPr/>
          <w:p>
            <w:pPr>
              <w:pStyle w:val="Compact"/>
              <w:jc w:val="left"/>
            </w:pPr>
            <w:r>
              <w:t xml:space="preserve">3</w:t>
            </w:r>
          </w:p>
        </w:tc>
      </w:tr>
    </w:tbl>
    <w:p>
      <w:pPr>
        <w:pStyle w:val="BodyText"/>
      </w:pPr>
      <w:r>
        <w:t xml:space="preserve">6. Data Collection and Analysis</w:t>
      </w:r>
    </w:p>
    <w:p>
      <w:pPr>
        <w:pStyle w:val="BodyText"/>
      </w:pPr>
      <w:r>
        <w:t xml:space="preserve">Data will be collected continuously throughout the operation phase. Key metrics include:</w:t>
      </w:r>
    </w:p>
    <w:p>
      <w:pPr>
        <w:numPr>
          <w:ilvl w:val="0"/>
          <w:numId w:val="1004"/>
        </w:numPr>
        <w:pStyle w:val="Compact"/>
      </w:pPr>
      <w:r>
        <w:t xml:space="preserve">System response time</w:t>
      </w:r>
    </w:p>
    <w:p>
      <w:pPr>
        <w:numPr>
          <w:ilvl w:val="0"/>
          <w:numId w:val="1004"/>
        </w:numPr>
        <w:pStyle w:val="Compact"/>
      </w:pPr>
      <w:r>
        <w:t xml:space="preserve">Data accuracy and completeness</w:t>
      </w:r>
    </w:p>
    <w:p>
      <w:pPr>
        <w:numPr>
          <w:ilvl w:val="0"/>
          <w:numId w:val="1004"/>
        </w:numPr>
        <w:pStyle w:val="Compact"/>
      </w:pPr>
      <w:r>
        <w:t xml:space="preserve">Uptime and downtime events</w:t>
      </w:r>
    </w:p>
    <w:p>
      <w:pPr>
        <w:numPr>
          <w:ilvl w:val="0"/>
          <w:numId w:val="1004"/>
        </w:numPr>
        <w:pStyle w:val="Compact"/>
      </w:pPr>
      <w:r>
        <w:t xml:space="preserve">User satisfaction scores</w:t>
      </w:r>
    </w:p>
    <w:p>
      <w:pPr>
        <w:pStyle w:val="FirstParagraph"/>
      </w:pPr>
      <w:r>
        <w:t xml:space="preserve">All data will be stored securely in compliance with Italian regulations. Analysis will be performed using statistical methods to determine the effectiveness of the Mason system in the Italy Milan context.</w:t>
      </w:r>
    </w:p>
    <w:p>
      <w:pPr>
        <w:pStyle w:val="BodyText"/>
      </w:pPr>
      <w:r>
        <w:t xml:space="preserve">7. Risk Management</w:t>
      </w:r>
    </w:p>
    <w:p>
      <w:pPr>
        <w:pStyle w:val="BodyText"/>
      </w:pPr>
      <w:r>
        <w:t xml:space="preserve">Potential risks and mitigation strategies are outlined below:</w:t>
      </w:r>
    </w:p>
    <w:p>
      <w:pPr>
        <w:numPr>
          <w:ilvl w:val="0"/>
          <w:numId w:val="1005"/>
        </w:numPr>
        <w:pStyle w:val="Compact"/>
      </w:pPr>
      <w:r>
        <w:rPr>
          <w:bCs/>
          <w:b/>
        </w:rPr>
        <w:t xml:space="preserve">Technical Failures:</w:t>
      </w:r>
      <w:r>
        <w:t xml:space="preserve"> </w:t>
      </w:r>
      <w:r>
        <w:t xml:space="preserve">Regular maintenance and backup systems will be in place.</w:t>
      </w:r>
    </w:p>
    <w:p>
      <w:pPr>
        <w:numPr>
          <w:ilvl w:val="0"/>
          <w:numId w:val="1005"/>
        </w:numPr>
        <w:pStyle w:val="Compact"/>
      </w:pPr>
      <w:r>
        <w:rPr>
          <w:bCs/>
          <w:b/>
        </w:rPr>
        <w:t xml:space="preserve">Data Privacy Concerns:</w:t>
      </w:r>
      <w:r>
        <w:t xml:space="preserve"> </w:t>
      </w:r>
      <w:r>
        <w:t xml:space="preserve">Strict adherence to GDPR and Italian data protection laws.</w:t>
      </w:r>
    </w:p>
    <w:p>
      <w:pPr>
        <w:numPr>
          <w:ilvl w:val="0"/>
          <w:numId w:val="1005"/>
        </w:numPr>
        <w:pStyle w:val="Compact"/>
      </w:pPr>
      <w:r>
        <w:rPr>
          <w:bCs/>
          <w:b/>
        </w:rPr>
        <w:t xml:space="preserve">Environmental Factors:</w:t>
      </w:r>
      <w:r>
        <w:t xml:space="preserve"> </w:t>
      </w:r>
      <w:r>
        <w:t xml:space="preserve">Equipment will be tested for resilience to local weather conditions in Italy Milan.</w:t>
      </w:r>
    </w:p>
    <w:p>
      <w:pPr>
        <w:numPr>
          <w:ilvl w:val="0"/>
          <w:numId w:val="1005"/>
        </w:numPr>
        <w:pStyle w:val="Compact"/>
      </w:pPr>
      <w:r>
        <w:rPr>
          <w:bCs/>
          <w:b/>
        </w:rPr>
        <w:t xml:space="preserve">Stakeholder Resistance:</w:t>
      </w:r>
      <w:r>
        <w:t xml:space="preserve"> </w:t>
      </w:r>
      <w:r>
        <w:t xml:space="preserve">Early engagement and clear communication with local partners.</w:t>
      </w:r>
    </w:p>
    <w:p>
      <w:pPr>
        <w:pStyle w:val="FirstParagraph"/>
      </w:pPr>
      <w:r>
        <w:t xml:space="preserve">8. Ethical Considerations</w:t>
      </w:r>
    </w:p>
    <w:p>
      <w:pPr>
        <w:pStyle w:val="BodyText"/>
      </w:pPr>
      <w:r>
        <w:t xml:space="preserve">The experiment will be conducted with full respect for ethical standards. Informed consent will be obtained from all participants. The Mason system will not collect personally identifiable information without explicit permission. All procedures will be reviewed by an ethics committee familiar with regulations in Italy.</w:t>
      </w:r>
    </w:p>
    <w:p>
      <w:pPr>
        <w:pStyle w:val="BodyText"/>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Setup, training, coordination</w:t>
            </w:r>
          </w:p>
        </w:tc>
      </w:tr>
      <w:tr>
        <w:tc>
          <w:tcPr/>
          <w:p>
            <w:pPr>
              <w:pStyle w:val="Compact"/>
              <w:jc w:val="left"/>
            </w:pPr>
            <w:r>
              <w:t xml:space="preserve">Deployment</w:t>
            </w:r>
          </w:p>
        </w:tc>
        <w:tc>
          <w:tcPr/>
          <w:p>
            <w:pPr>
              <w:pStyle w:val="Compact"/>
              <w:jc w:val="left"/>
            </w:pPr>
            <w:r>
              <w:t xml:space="preserve">1 week</w:t>
            </w:r>
          </w:p>
        </w:tc>
        <w:tc>
          <w:tcPr/>
          <w:p>
            <w:pPr>
              <w:pStyle w:val="Compact"/>
              <w:jc w:val="left"/>
            </w:pPr>
            <w:r>
              <w:t xml:space="preserve">Installation, calibration</w:t>
            </w:r>
          </w:p>
        </w:tc>
      </w:tr>
      <w:tr>
        <w:tc>
          <w:tcPr/>
          <w:p>
            <w:pPr>
              <w:pStyle w:val="Compact"/>
              <w:jc w:val="left"/>
            </w:pPr>
            <w:r>
              <w:t xml:space="preserve">Operation</w:t>
            </w:r>
          </w:p>
        </w:tc>
        <w:tc>
          <w:tcPr/>
          <w:p>
            <w:pPr>
              <w:pStyle w:val="Compact"/>
              <w:jc w:val="left"/>
            </w:pPr>
            <w:r>
              <w:t xml:space="preserve">6 weeks</w:t>
            </w:r>
          </w:p>
        </w:tc>
        <w:tc>
          <w:tcPr/>
          <w:p>
            <w:pPr>
              <w:pStyle w:val="Compact"/>
              <w:jc w:val="left"/>
            </w:pPr>
            <w:r>
              <w:t xml:space="preserve">Data collection, monitoring</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reporting</w:t>
            </w:r>
          </w:p>
        </w:tc>
      </w:tr>
    </w:tbl>
    <w:p>
      <w:pPr>
        <w:pStyle w:val="BodyText"/>
      </w:pPr>
      <w:r>
        <w:t xml:space="preserve">10. Conclusion</w:t>
      </w:r>
    </w:p>
    <w:p>
      <w:pPr>
        <w:pStyle w:val="BodyText"/>
      </w:pPr>
      <w:r>
        <w:t xml:space="preserve">This experiment protocol provides a comprehensive framework for testing the Mason system in Italy Milan. By following these guidelines, the project team aims to generate valuable insights into the system's performance and suitability for deployment in similar urban environments. The results will inform future iterations of the Mason system and support its broader adoption across Italy and beyond.</w:t>
      </w:r>
    </w:p>
    <w:p>
      <w:pPr>
        <w:pStyle w:val="BodyText"/>
      </w:pPr>
      <w:r>
        <w:t xml:space="preserve">Document prepared for the Mason Project Team. All rights reserved.</w:t>
      </w:r>
    </w:p>
    <w:p>
      <w:pPr>
        <w:pStyle w:val="BodyText"/>
      </w:pPr>
      <w:r>
        <w:t xml:space="preserve">For inquiries, contact the project coordinator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Italy Milan</dc:title>
  <dc:creator/>
  <dc:language>en</dc:language>
  <cp:keywords/>
  <dcterms:created xsi:type="dcterms:W3CDTF">2026-10-10T05:07:19Z</dcterms:created>
  <dcterms:modified xsi:type="dcterms:W3CDTF">2026-10-10T05:07:19Z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