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Mason</w:t>
      </w:r>
      <w:r>
        <w:t xml:space="preserve"> </w:t>
      </w:r>
      <w:r>
        <w:t xml:space="preserve">-</w:t>
      </w:r>
      <w:r>
        <w:t xml:space="preserve"> </w:t>
      </w:r>
      <w:r>
        <w:t xml:space="preserve">Rome,</w:t>
      </w:r>
      <w:r>
        <w:t xml:space="preserve"> </w:t>
      </w:r>
      <w:r>
        <w:t xml:space="preserve">Italy</w:t>
      </w:r>
    </w:p>
    <w:bookmarkStart w:id="20" w:name="experiment-protocol-mason"/>
    <w:p>
      <w:pPr>
        <w:pStyle w:val="Heading1"/>
      </w:pPr>
      <w:r>
        <w:t xml:space="preserve">Experiment Protocol: Mason</w:t>
      </w:r>
    </w:p>
    <w:p>
      <w:pPr>
        <w:pStyle w:val="FirstParagraph"/>
      </w:pPr>
      <w:r>
        <w:rPr>
          <w:bCs/>
          <w:b/>
        </w:rPr>
        <w:t xml:space="preserve">Location:</w:t>
      </w:r>
      <w:r>
        <w:t xml:space="preserve"> </w:t>
      </w:r>
      <w:r>
        <w:t xml:space="preserve">Rome, Italy</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w:t>
      </w:r>
    </w:p>
    <w:p>
      <w:pPr>
        <w:pStyle w:val="BodyText"/>
      </w:pPr>
      <w:r>
        <w:t xml:space="preserve">This document outlines the comprehensive Experiment Protocol for the Mason project, to be conducted in Rome, Italy. The Mason project aims to evaluate the structural integrity and durability of advanced masonry materials under the unique environmental conditions of Rome. The city's historical architecture, combined with its Mediterranean climate, provides an ideal setting for this research. The protocol ensures that all experimental procedures are standardized, reproducible, and compliant with Italian and European regulations.</w:t>
      </w:r>
    </w:p>
    <w:p>
      <w:pPr>
        <w:pStyle w:val="BodyText"/>
      </w:pPr>
      <w:r>
        <w:t xml:space="preserve">2. Objectives</w:t>
      </w:r>
    </w:p>
    <w:p>
      <w:pPr>
        <w:pStyle w:val="BodyText"/>
      </w:pPr>
      <w:r>
        <w:t xml:space="preserve">The primary objectives of the Mason experiment in Rome are as follows:</w:t>
      </w:r>
    </w:p>
    <w:p>
      <w:pPr>
        <w:numPr>
          <w:ilvl w:val="0"/>
          <w:numId w:val="1001"/>
        </w:numPr>
        <w:pStyle w:val="Compact"/>
      </w:pPr>
      <w:r>
        <w:t xml:space="preserve">To assess the performance of new masonry materials in terms of compressive strength, thermal insulation, and resistance to environmental degradation.</w:t>
      </w:r>
    </w:p>
    <w:p>
      <w:pPr>
        <w:numPr>
          <w:ilvl w:val="0"/>
          <w:numId w:val="1001"/>
        </w:numPr>
        <w:pStyle w:val="Compact"/>
      </w:pPr>
      <w:r>
        <w:t xml:space="preserve">To compare the durability of Mason materials with traditional masonry used in historic Roman buildings.</w:t>
      </w:r>
    </w:p>
    <w:p>
      <w:pPr>
        <w:numPr>
          <w:ilvl w:val="0"/>
          <w:numId w:val="1001"/>
        </w:numPr>
        <w:pStyle w:val="Compact"/>
      </w:pPr>
      <w:r>
        <w:t xml:space="preserve">To evaluate the impact of Rome's climate, including temperature fluctuations, humidity, and pollution, on the longevity of Mason materials.</w:t>
      </w:r>
    </w:p>
    <w:p>
      <w:pPr>
        <w:numPr>
          <w:ilvl w:val="0"/>
          <w:numId w:val="1001"/>
        </w:numPr>
        <w:pStyle w:val="Compact"/>
      </w:pPr>
      <w:r>
        <w:t xml:space="preserve">To provide data that can inform future construction and restoration projects in Italy and other Mediterranean regions.</w:t>
      </w:r>
    </w:p>
    <w:p>
      <w:pPr>
        <w:pStyle w:val="FirstParagraph"/>
      </w:pPr>
      <w:r>
        <w:t xml:space="preserve">3. Scope</w:t>
      </w:r>
    </w:p>
    <w:p>
      <w:pPr>
        <w:pStyle w:val="BodyText"/>
      </w:pPr>
      <w:r>
        <w:t xml:space="preserve">The Mason experiment will be conducted in selected sites across Rome, Italy, including both urban and suburban areas. The study will focus on masonry structures exposed to varying environmental conditions. The scope includes material testing, on-site monitoring, and data analysis over a period of 24 months. All activities will adhere to the guidelines set by the Italian Ministry of Cultural Heritage and Activities and the European Committee for Standardization (CEN).</w:t>
      </w:r>
    </w:p>
    <w:p>
      <w:pPr>
        <w:pStyle w:val="BodyText"/>
      </w:pPr>
      <w:r>
        <w:t xml:space="preserve">4. Methodology</w:t>
      </w:r>
    </w:p>
    <w:p>
      <w:pPr>
        <w:pStyle w:val="BodyText"/>
      </w:pPr>
      <w:r>
        <w:t xml:space="preserve">The Mason experiment will follow a structured methodology to ensure accurate and reliable results. The key steps are outlined below:</w:t>
      </w:r>
    </w:p>
    <w:p>
      <w:pPr>
        <w:numPr>
          <w:ilvl w:val="0"/>
          <w:numId w:val="1002"/>
        </w:numPr>
        <w:pStyle w:val="Compact"/>
      </w:pPr>
      <w:r>
        <w:rPr>
          <w:bCs/>
          <w:b/>
        </w:rPr>
        <w:t xml:space="preserve">Site Selection:</w:t>
      </w:r>
      <w:r>
        <w:t xml:space="preserve"> </w:t>
      </w:r>
      <w:r>
        <w:t xml:space="preserve">Identify and secure locations in Rome that represent diverse environmental conditions, such as high pollution zones, coastal areas, and historic districts.</w:t>
      </w:r>
    </w:p>
    <w:p>
      <w:pPr>
        <w:numPr>
          <w:ilvl w:val="0"/>
          <w:numId w:val="1002"/>
        </w:numPr>
        <w:pStyle w:val="Compact"/>
      </w:pPr>
      <w:r>
        <w:rPr>
          <w:bCs/>
          <w:b/>
        </w:rPr>
        <w:t xml:space="preserve">Material Preparation:</w:t>
      </w:r>
      <w:r>
        <w:t xml:space="preserve"> </w:t>
      </w:r>
      <w:r>
        <w:t xml:space="preserve">Prepare Mason material samples according to standardized procedures, ensuring consistency in composition and dimensions.</w:t>
      </w:r>
    </w:p>
    <w:p>
      <w:pPr>
        <w:numPr>
          <w:ilvl w:val="0"/>
          <w:numId w:val="1002"/>
        </w:numPr>
        <w:pStyle w:val="Compact"/>
      </w:pPr>
      <w:r>
        <w:rPr>
          <w:bCs/>
          <w:b/>
        </w:rPr>
        <w:t xml:space="preserve">Installation:</w:t>
      </w:r>
      <w:r>
        <w:t xml:space="preserve"> </w:t>
      </w:r>
      <w:r>
        <w:t xml:space="preserve">Install Mason samples in the selected sites, ensuring they are exposed to the same conditions as surrounding structures.</w:t>
      </w:r>
    </w:p>
    <w:p>
      <w:pPr>
        <w:numPr>
          <w:ilvl w:val="0"/>
          <w:numId w:val="1002"/>
        </w:numPr>
        <w:pStyle w:val="Compact"/>
      </w:pPr>
      <w:r>
        <w:rPr>
          <w:bCs/>
          <w:b/>
        </w:rPr>
        <w:t xml:space="preserve">Monitoring:</w:t>
      </w:r>
      <w:r>
        <w:t xml:space="preserve"> </w:t>
      </w:r>
      <w:r>
        <w:t xml:space="preserve">Use sensors and regular inspections to monitor parameters such as temperature, humidity, moisture content, and structural integrity.</w:t>
      </w:r>
    </w:p>
    <w:p>
      <w:pPr>
        <w:numPr>
          <w:ilvl w:val="0"/>
          <w:numId w:val="1002"/>
        </w:numPr>
        <w:pStyle w:val="Compact"/>
      </w:pPr>
      <w:r>
        <w:rPr>
          <w:bCs/>
          <w:b/>
        </w:rPr>
        <w:t xml:space="preserve">Data Collection:</w:t>
      </w:r>
      <w:r>
        <w:t xml:space="preserve"> </w:t>
      </w:r>
      <w:r>
        <w:t xml:space="preserve">Record all observations and measurements systematically, using digital tools to ensure accuracy and ease of analysis.</w:t>
      </w:r>
    </w:p>
    <w:p>
      <w:pPr>
        <w:numPr>
          <w:ilvl w:val="0"/>
          <w:numId w:val="1002"/>
        </w:numPr>
        <w:pStyle w:val="Compact"/>
      </w:pPr>
      <w:r>
        <w:rPr>
          <w:bCs/>
          <w:b/>
        </w:rPr>
        <w:t xml:space="preserve">Analysis:</w:t>
      </w:r>
      <w:r>
        <w:t xml:space="preserve"> </w:t>
      </w:r>
      <w:r>
        <w:t xml:space="preserve">Analyze the collected data to evaluate the performance of Mason materials and compare them with traditional masonry.</w:t>
      </w:r>
    </w:p>
    <w:p>
      <w:pPr>
        <w:pStyle w:val="FirstParagraph"/>
      </w:pPr>
      <w:r>
        <w:t xml:space="preserve">5. Equipment and Materials</w:t>
      </w:r>
    </w:p>
    <w:p>
      <w:pPr>
        <w:pStyle w:val="BodyText"/>
      </w:pPr>
      <w:r>
        <w:t xml:space="preserve">The following equipment and materials will be used in the Mason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Masonry Samples</w:t>
            </w:r>
          </w:p>
        </w:tc>
        <w:tc>
          <w:tcPr/>
          <w:p>
            <w:pPr>
              <w:pStyle w:val="Compact"/>
              <w:jc w:val="left"/>
            </w:pPr>
            <w:r>
              <w:t xml:space="preserve">Standardized Mason material blocks</w:t>
            </w:r>
          </w:p>
        </w:tc>
        <w:tc>
          <w:tcPr/>
          <w:p>
            <w:pPr>
              <w:pStyle w:val="Compact"/>
              <w:jc w:val="left"/>
            </w:pPr>
            <w:r>
              <w:t xml:space="preserve">100</w:t>
            </w:r>
          </w:p>
        </w:tc>
      </w:tr>
      <w:tr>
        <w:tc>
          <w:tcPr/>
          <w:p>
            <w:pPr>
              <w:pStyle w:val="Compact"/>
              <w:jc w:val="left"/>
            </w:pPr>
            <w:r>
              <w:t xml:space="preserve">Environmental Sensors</w:t>
            </w:r>
          </w:p>
        </w:tc>
        <w:tc>
          <w:tcPr/>
          <w:p>
            <w:pPr>
              <w:pStyle w:val="Compact"/>
              <w:jc w:val="left"/>
            </w:pPr>
            <w:r>
              <w:t xml:space="preserve">Temperature, humidity, and pollution monitors</w:t>
            </w:r>
          </w:p>
        </w:tc>
        <w:tc>
          <w:tcPr/>
          <w:p>
            <w:pPr>
              <w:pStyle w:val="Compact"/>
              <w:jc w:val="left"/>
            </w:pPr>
            <w:r>
              <w:t xml:space="preserve">50</w:t>
            </w:r>
          </w:p>
        </w:tc>
      </w:tr>
      <w:tr>
        <w:tc>
          <w:tcPr/>
          <w:p>
            <w:pPr>
              <w:pStyle w:val="Compact"/>
              <w:jc w:val="left"/>
            </w:pPr>
            <w:r>
              <w:t xml:space="preserve">Data Loggers</w:t>
            </w:r>
          </w:p>
        </w:tc>
        <w:tc>
          <w:tcPr/>
          <w:p>
            <w:pPr>
              <w:pStyle w:val="Compact"/>
              <w:jc w:val="left"/>
            </w:pPr>
            <w:r>
              <w:t xml:space="preserve">Devices for recording sensor data</w:t>
            </w:r>
          </w:p>
        </w:tc>
        <w:tc>
          <w:tcPr/>
          <w:p>
            <w:pPr>
              <w:pStyle w:val="Compact"/>
              <w:jc w:val="left"/>
            </w:pPr>
            <w:r>
              <w:t xml:space="preserve">25</w:t>
            </w:r>
          </w:p>
        </w:tc>
      </w:tr>
      <w:tr>
        <w:tc>
          <w:tcPr/>
          <w:p>
            <w:pPr>
              <w:pStyle w:val="Compact"/>
              <w:jc w:val="left"/>
            </w:pPr>
            <w:r>
              <w:t xml:space="preserve">Testing Equipment</w:t>
            </w:r>
          </w:p>
        </w:tc>
        <w:tc>
          <w:tcPr/>
          <w:p>
            <w:pPr>
              <w:pStyle w:val="Compact"/>
              <w:jc w:val="left"/>
            </w:pPr>
            <w:r>
              <w:t xml:space="preserve">Compressive strength testers, moisture meters</w:t>
            </w:r>
          </w:p>
        </w:tc>
        <w:tc>
          <w:tcPr/>
          <w:p>
            <w:pPr>
              <w:pStyle w:val="Compact"/>
              <w:jc w:val="left"/>
            </w:pPr>
            <w:r>
              <w:t xml:space="preserve">10 sets</w:t>
            </w:r>
          </w:p>
        </w:tc>
      </w:tr>
      <w:tr>
        <w:tc>
          <w:tcPr/>
          <w:p>
            <w:pPr>
              <w:pStyle w:val="Compact"/>
              <w:jc w:val="left"/>
            </w:pPr>
            <w:r>
              <w:t xml:space="preserve">Protective Gear</w:t>
            </w:r>
          </w:p>
        </w:tc>
        <w:tc>
          <w:tcPr/>
          <w:p>
            <w:pPr>
              <w:pStyle w:val="Compact"/>
              <w:jc w:val="left"/>
            </w:pPr>
            <w:r>
              <w:t xml:space="preserve">Safety helmets, gloves, and goggles for fieldwork</w:t>
            </w:r>
          </w:p>
        </w:tc>
        <w:tc>
          <w:tcPr/>
          <w:p>
            <w:pPr>
              <w:pStyle w:val="Compact"/>
              <w:jc w:val="left"/>
            </w:pPr>
            <w:r>
              <w:t xml:space="preserve">20 sets</w:t>
            </w:r>
          </w:p>
        </w:tc>
      </w:tr>
    </w:tbl>
    <w:p>
      <w:pPr>
        <w:pStyle w:val="BodyText"/>
      </w:pPr>
      <w:r>
        <w:t xml:space="preserve">6. Safety and Compliance</w:t>
      </w:r>
    </w:p>
    <w:p>
      <w:pPr>
        <w:pStyle w:val="BodyText"/>
      </w:pPr>
      <w:r>
        <w:t xml:space="preserve">Safety is a top priority in the Mason experiment. All personnel involved in the project must adhere to the following guidelines:</w:t>
      </w:r>
    </w:p>
    <w:p>
      <w:pPr>
        <w:numPr>
          <w:ilvl w:val="0"/>
          <w:numId w:val="1003"/>
        </w:numPr>
        <w:pStyle w:val="Compact"/>
      </w:pPr>
      <w:r>
        <w:t xml:space="preserve">Wear appropriate personal protective equipment (PPE) at all times during fieldwork.</w:t>
      </w:r>
    </w:p>
    <w:p>
      <w:pPr>
        <w:numPr>
          <w:ilvl w:val="0"/>
          <w:numId w:val="1003"/>
        </w:numPr>
        <w:pStyle w:val="Compact"/>
      </w:pPr>
      <w:r>
        <w:t xml:space="preserve">Follow Italian occupational health and safety regulations, including those specified by the INAIL (National Institute for Insurance against Accidents at Work).</w:t>
      </w:r>
    </w:p>
    <w:p>
      <w:pPr>
        <w:numPr>
          <w:ilvl w:val="0"/>
          <w:numId w:val="1003"/>
        </w:numPr>
        <w:pStyle w:val="Compact"/>
      </w:pPr>
      <w:r>
        <w:t xml:space="preserve">Ensure that all testing and installation activities are conducted in a manner that minimizes disruption to the surrounding environment and historic sites.</w:t>
      </w:r>
    </w:p>
    <w:p>
      <w:pPr>
        <w:numPr>
          <w:ilvl w:val="0"/>
          <w:numId w:val="1003"/>
        </w:numPr>
        <w:pStyle w:val="Compact"/>
      </w:pPr>
      <w:r>
        <w:t xml:space="preserve">Obtain necessary permits and approvals from local authorities in Rome before commencing any work.</w:t>
      </w:r>
    </w:p>
    <w:p>
      <w:pPr>
        <w:pStyle w:val="FirstParagraph"/>
      </w:pPr>
      <w:r>
        <w:t xml:space="preserve">7. Data Management</w:t>
      </w:r>
    </w:p>
    <w:p>
      <w:pPr>
        <w:pStyle w:val="BodyText"/>
      </w:pPr>
      <w:r>
        <w:t xml:space="preserve">All data collected during the Mason experiment will be stored securely and managed in accordance with GDPR (General Data Protection Regulation) and Italian data protection laws. The data will be used exclusively for research purposes and will be anonymized where necessary. A detailed data management plan will be developed to ensure transparency and accountability.</w:t>
      </w:r>
    </w:p>
    <w:p>
      <w:pPr>
        <w:pStyle w:val="BodyText"/>
      </w:pPr>
      <w:r>
        <w:t xml:space="preserve">8. Timeline</w:t>
      </w:r>
    </w:p>
    <w:p>
      <w:pPr>
        <w:pStyle w:val="BodyText"/>
      </w:pPr>
      <w:r>
        <w:t xml:space="preserve">The Mason experiment will be conducted over a period of 24 months, with the following key milestones:</w:t>
      </w:r>
    </w:p>
    <w:p>
      <w:pPr>
        <w:numPr>
          <w:ilvl w:val="0"/>
          <w:numId w:val="1004"/>
        </w:numPr>
        <w:pStyle w:val="Compact"/>
      </w:pPr>
      <w:r>
        <w:rPr>
          <w:bCs/>
          <w:b/>
        </w:rPr>
        <w:t xml:space="preserve">Months 1-3:</w:t>
      </w:r>
      <w:r>
        <w:t xml:space="preserve"> </w:t>
      </w:r>
      <w:r>
        <w:t xml:space="preserve">Site selection, material preparation, and installation.</w:t>
      </w:r>
    </w:p>
    <w:p>
      <w:pPr>
        <w:numPr>
          <w:ilvl w:val="0"/>
          <w:numId w:val="1004"/>
        </w:numPr>
        <w:pStyle w:val="Compact"/>
      </w:pPr>
      <w:r>
        <w:rPr>
          <w:bCs/>
          <w:b/>
        </w:rPr>
        <w:t xml:space="preserve">Months 4-21:</w:t>
      </w:r>
      <w:r>
        <w:t xml:space="preserve"> </w:t>
      </w:r>
      <w:r>
        <w:t xml:space="preserve">Continuous monitoring and data collection.</w:t>
      </w:r>
    </w:p>
    <w:p>
      <w:pPr>
        <w:numPr>
          <w:ilvl w:val="0"/>
          <w:numId w:val="1004"/>
        </w:numPr>
        <w:pStyle w:val="Compact"/>
      </w:pPr>
      <w:r>
        <w:rPr>
          <w:bCs/>
          <w:b/>
        </w:rPr>
        <w:t xml:space="preserve">Months 22-24:</w:t>
      </w:r>
      <w:r>
        <w:t xml:space="preserve"> </w:t>
      </w:r>
      <w:r>
        <w:t xml:space="preserve">Data analysis, reporting, and dissemination of results.</w:t>
      </w:r>
    </w:p>
    <w:p>
      <w:pPr>
        <w:pStyle w:val="FirstParagraph"/>
      </w:pPr>
      <w:r>
        <w:t xml:space="preserve">9. Conclusion</w:t>
      </w:r>
    </w:p>
    <w:p>
      <w:pPr>
        <w:pStyle w:val="BodyText"/>
      </w:pPr>
      <w:r>
        <w:t xml:space="preserve">The Mason experiment in Rome, Italy, represents a significant step forward in the development and validation of advanced masonry materials. By leveraging the unique environmental conditions of Rome, this study will provide valuable insights into the performance and durability of Mason materials. The findings will contribute to the preservation of historic architecture and the advancement of sustainable construction practices in Italy and beyond.</w:t>
      </w:r>
    </w:p>
    <w:p>
      <w:pPr>
        <w:pStyle w:val="BodyText"/>
      </w:pPr>
      <w:r>
        <w:t xml:space="preserve">This document is the property of the Mason Research Team. Unauthorized reproduction or distribution is prohibited. For inquiries, please contact the project coordinator at [email protected].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Mason - Rome, Italy</dc:title>
  <dc:creator/>
  <dc:language>en</dc:language>
  <cp:keywords/>
  <dcterms:created xsi:type="dcterms:W3CDTF">2026-10-10T01:45:26Z</dcterms:created>
  <dcterms:modified xsi:type="dcterms:W3CDTF">2026-10-10T01:45:26Z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