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Japan</w:t>
      </w:r>
      <w:r>
        <w:t xml:space="preserve"> </w:t>
      </w:r>
      <w:r>
        <w:t xml:space="preserve">Osaka</w:t>
      </w:r>
    </w:p>
    <w:bookmarkStart w:id="33" w:name="X95ddfb3c6bb93b03d88512a631fffa12fac9aea"/>
    <w:p>
      <w:pPr>
        <w:pStyle w:val="Heading1"/>
      </w:pPr>
      <w:r>
        <w:t xml:space="preserve">Experiment Protocol: Mason System Deployment and Evaluation</w:t>
      </w:r>
    </w:p>
    <w:p>
      <w:pPr>
        <w:pStyle w:val="FirstParagraph"/>
      </w:pPr>
      <w:r>
        <w:rPr>
          <w:bCs/>
          <w:b/>
        </w:rPr>
        <w:t xml:space="preserve">Protocol ID:</w:t>
      </w:r>
      <w:r>
        <w:t xml:space="preserve"> </w:t>
      </w:r>
      <w:r>
        <w:t xml:space="preserve">EXP-MASON-OSK-2023-001</w:t>
      </w:r>
    </w:p>
    <w:p>
      <w:pPr>
        <w:pStyle w:val="BodyText"/>
      </w:pPr>
      <w:r>
        <w:rPr>
          <w:bCs/>
          <w:b/>
        </w:rPr>
        <w:t xml:space="preserve">Location:</w:t>
      </w:r>
      <w:r>
        <w:t xml:space="preserve"> </w:t>
      </w:r>
      <w:r>
        <w:t xml:space="preserve">Japan Osaka (Umeda and Namba Districts)</w:t>
      </w:r>
    </w:p>
    <w:p>
      <w:pPr>
        <w:pStyle w:val="BodyText"/>
      </w:pPr>
      <w:r>
        <w:rPr>
          <w:bCs/>
          <w:b/>
        </w:rPr>
        <w:t xml:space="preserve">Subject:</w:t>
      </w:r>
      <w:r>
        <w:t xml:space="preserve"> </w:t>
      </w:r>
      <w:r>
        <w:t xml:space="preserve">Mason Autonomous Logistics Unit</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of the "Mason" autonomous logistics unit within the metropolitan area of Japan Osaka. Mason is an advanced robotic system designed to navigate complex urban environments to facilitate last-mile delivery and infrastructure inspection. The primary objective of this experiment is to validate Mason's operational efficacy, safety compliance, and environmental adaptability in one of the world's most densely populated and culturally distinct urban centers.</w:t>
      </w:r>
    </w:p>
    <w:p>
      <w:pPr>
        <w:pStyle w:val="BodyText"/>
      </w:pPr>
      <w:r>
        <w:t xml:space="preserve">Japan Osaka presents a unique testing ground due to its intricate network of narrow alleyways (roji), high pedestrian traffic, and strict adherence to public order. By conducting this experiment in Japan Osaka, we aim to stress-test Mason's navigation algorithms against real-world variables that differ significantly from controlled laboratory environments. The success of Mason in this region will serve as a critical benchmark for future global deployments.</w:t>
      </w:r>
    </w:p>
    <w:bookmarkEnd w:id="20"/>
    <w:bookmarkStart w:id="21" w:name="scope-of-the-experiment"/>
    <w:p>
      <w:pPr>
        <w:pStyle w:val="Heading2"/>
      </w:pPr>
      <w:r>
        <w:t xml:space="preserve">2. Scope of the Experiment</w:t>
      </w:r>
    </w:p>
    <w:p>
      <w:pPr>
        <w:pStyle w:val="FirstParagraph"/>
      </w:pPr>
      <w:r>
        <w:t xml:space="preserve">The scope of this protocol encompasses the physical deployment of three Mason units over a period of four weeks. The operational zone is strictly defined within the Chuo and Naniwa wards of Japan Osaka. The experiment will focus on three core pillars:</w:t>
      </w:r>
    </w:p>
    <w:p>
      <w:pPr>
        <w:numPr>
          <w:ilvl w:val="0"/>
          <w:numId w:val="1001"/>
        </w:numPr>
        <w:pStyle w:val="Compact"/>
      </w:pPr>
      <w:r>
        <w:rPr>
          <w:bCs/>
          <w:b/>
        </w:rPr>
        <w:t xml:space="preserve">Navigational Precision:</w:t>
      </w:r>
      <w:r>
        <w:t xml:space="preserve"> </w:t>
      </w:r>
      <w:r>
        <w:t xml:space="preserve">Assessing Mason's ability to traverse crowded sidewalks and narrow passages without obstruction.</w:t>
      </w:r>
    </w:p>
    <w:p>
      <w:pPr>
        <w:numPr>
          <w:ilvl w:val="0"/>
          <w:numId w:val="1001"/>
        </w:numPr>
        <w:pStyle w:val="Compact"/>
      </w:pPr>
      <w:r>
        <w:rPr>
          <w:bCs/>
          <w:b/>
        </w:rPr>
        <w:t xml:space="preserve">Social Interaction:</w:t>
      </w:r>
      <w:r>
        <w:t xml:space="preserve"> </w:t>
      </w:r>
      <w:r>
        <w:t xml:space="preserve">Evaluating how pedestrians in Japan Osaka react to Mason and ensuring the unit adheres to local social norms regarding personal space and noise.</w:t>
      </w:r>
    </w:p>
    <w:p>
      <w:pPr>
        <w:numPr>
          <w:ilvl w:val="0"/>
          <w:numId w:val="1001"/>
        </w:numPr>
        <w:pStyle w:val="Compact"/>
      </w:pPr>
      <w:r>
        <w:rPr>
          <w:bCs/>
          <w:b/>
        </w:rPr>
        <w:t xml:space="preserve">Regulatory Compliance:</w:t>
      </w:r>
      <w:r>
        <w:t xml:space="preserve"> </w:t>
      </w:r>
      <w:r>
        <w:t xml:space="preserve">Verifying that Mason operates within the legal frameworks established by the Osaka City Government and Japanese national robotics laws.</w:t>
      </w:r>
    </w:p>
    <w:bookmarkEnd w:id="21"/>
    <w:bookmarkStart w:id="24" w:name="Xe81388a61224d58ba576928ee327161dfb1d35a"/>
    <w:p>
      <w:pPr>
        <w:pStyle w:val="Heading2"/>
      </w:pPr>
      <w:r>
        <w:t xml:space="preserve">3. Site Selection and Environmental Parameters</w:t>
      </w:r>
    </w:p>
    <w:p>
      <w:pPr>
        <w:pStyle w:val="FirstParagraph"/>
      </w:pPr>
      <w:r>
        <w:t xml:space="preserve">The selection of Japan Osaka as the primary site is strategic. The experiment will utilize two distinct zones to test Mason's versatility:</w:t>
      </w:r>
    </w:p>
    <w:bookmarkStart w:id="22" w:name="zone-a-umeda-commercial-district"/>
    <w:p>
      <w:pPr>
        <w:pStyle w:val="Heading3"/>
      </w:pPr>
      <w:r>
        <w:t xml:space="preserve">3.1 Zone A: Umeda Commercial District</w:t>
      </w:r>
    </w:p>
    <w:p>
      <w:pPr>
        <w:pStyle w:val="FirstParagraph"/>
      </w:pPr>
      <w:r>
        <w:t xml:space="preserve">This area is characterized by high-rise infrastructure, underground shopping malls, and extreme pedestrian density. Mason will be tested here for its ability to handle dynamic obstacles and complex vertical navigation cues.</w:t>
      </w:r>
    </w:p>
    <w:bookmarkEnd w:id="22"/>
    <w:bookmarkStart w:id="23" w:name="zone-b-namba-traditional-district"/>
    <w:p>
      <w:pPr>
        <w:pStyle w:val="Heading3"/>
      </w:pPr>
      <w:r>
        <w:t xml:space="preserve">3.2 Zone B: Namba Traditional District</w:t>
      </w:r>
    </w:p>
    <w:p>
      <w:pPr>
        <w:pStyle w:val="FirstParagraph"/>
      </w:pPr>
      <w:r>
        <w:t xml:space="preserve">This area features narrower streets, traditional architecture, and uneven pavement. Mason's suspension and terrain adaptation systems will be rigorously evaluated here to ensure stability on non-standard surfaces common in historic parts of Japan Osaka.</w:t>
      </w:r>
    </w:p>
    <w:bookmarkEnd w:id="23"/>
    <w:bookmarkEnd w:id="24"/>
    <w:bookmarkStart w:id="28" w:name="methodology-and-procedure"/>
    <w:p>
      <w:pPr>
        <w:pStyle w:val="Heading2"/>
      </w:pPr>
      <w:r>
        <w:t xml:space="preserve">4. Methodology and Procedure</w:t>
      </w:r>
    </w:p>
    <w:p>
      <w:pPr>
        <w:pStyle w:val="FirstParagraph"/>
      </w:pPr>
      <w:r>
        <w:t xml:space="preserve">The experiment will proceed in three distinct phases to ensure the safety of the public and the integrity of the data collected.</w:t>
      </w:r>
    </w:p>
    <w:bookmarkStart w:id="25" w:name="phase-1-calibration-and-dry-run-days-1-5"/>
    <w:p>
      <w:pPr>
        <w:pStyle w:val="Heading3"/>
      </w:pPr>
      <w:r>
        <w:t xml:space="preserve">Phase 1: Calibration and Dry Run (Days 1-5)</w:t>
      </w:r>
    </w:p>
    <w:p>
      <w:pPr>
        <w:pStyle w:val="FirstParagraph"/>
      </w:pPr>
      <w:r>
        <w:t xml:space="preserve">Mason units will be deployed during off-peak hours (02:00 to 05:00) to map the specific topography of the designated zones in Japan Osaka. This phase involves calibrating LiDAR and camera sensors to account for local lighting conditions and signage. No public interaction is permitted during this phase.</w:t>
      </w:r>
    </w:p>
    <w:bookmarkEnd w:id="25"/>
    <w:bookmarkStart w:id="26" w:name="phase-2-controlled-deployment-days-6-20"/>
    <w:p>
      <w:pPr>
        <w:pStyle w:val="Heading3"/>
      </w:pPr>
      <w:r>
        <w:t xml:space="preserve">Phase 2: Controlled Deployment (Days 6-20)</w:t>
      </w:r>
    </w:p>
    <w:p>
      <w:pPr>
        <w:pStyle w:val="FirstParagraph"/>
      </w:pPr>
      <w:r>
        <w:t xml:space="preserve">Mason will begin active operations during standard business hours. Each unit will carry a limited payload to simulate real-world logistics. Human supervisors will accompany Mason at a distance of five meters to intervene if necessary. Data regarding speed, obstacle avoidance, and battery efficiency will be logged continuously.</w:t>
      </w:r>
    </w:p>
    <w:bookmarkEnd w:id="26"/>
    <w:bookmarkStart w:id="27" w:name="phase-3-full-autonomy-trial-days-21-28"/>
    <w:p>
      <w:pPr>
        <w:pStyle w:val="Heading3"/>
      </w:pPr>
      <w:r>
        <w:t xml:space="preserve">Phase 3: Full Autonomy Trial (Days 21-28)</w:t>
      </w:r>
    </w:p>
    <w:p>
      <w:pPr>
        <w:pStyle w:val="FirstParagraph"/>
      </w:pPr>
      <w:r>
        <w:t xml:space="preserve">In the final phase, Mason will operate with minimal human oversight, relying solely on its onboard AI. This phase is critical for determining if Mason can independently navigate the chaotic environment of Japan Osaka without external guidance.</w:t>
      </w:r>
    </w:p>
    <w:bookmarkEnd w:id="27"/>
    <w:bookmarkEnd w:id="28"/>
    <w:bookmarkStart w:id="29" w:name="safety-and-risk-management"/>
    <w:p>
      <w:pPr>
        <w:pStyle w:val="Heading2"/>
      </w:pPr>
      <w:r>
        <w:t xml:space="preserve">5. Safety and Risk Management</w:t>
      </w:r>
    </w:p>
    <w:p>
      <w:pPr>
        <w:pStyle w:val="FirstParagraph"/>
      </w:pPr>
      <w:r>
        <w:t xml:space="preserve">Safety is the paramount concern in this Experiment Protocol. Given the high population density of Japan Osaka, the following measures are mandatory:</w:t>
      </w:r>
    </w:p>
    <w:p>
      <w:pPr>
        <w:numPr>
          <w:ilvl w:val="0"/>
          <w:numId w:val="1002"/>
        </w:numPr>
        <w:pStyle w:val="Compact"/>
      </w:pPr>
      <w:r>
        <w:rPr>
          <w:bCs/>
          <w:b/>
        </w:rPr>
        <w:t xml:space="preserve">Speed Limitation:</w:t>
      </w:r>
      <w:r>
        <w:t xml:space="preserve"> </w:t>
      </w:r>
      <w:r>
        <w:t xml:space="preserve">Mason is restricted to a maximum speed of 6 km/h in pedestrian zones to ensure immediate stopping capability.</w:t>
      </w:r>
    </w:p>
    <w:p>
      <w:pPr>
        <w:numPr>
          <w:ilvl w:val="0"/>
          <w:numId w:val="1002"/>
        </w:numPr>
        <w:pStyle w:val="Compact"/>
      </w:pPr>
      <w:r>
        <w:rPr>
          <w:bCs/>
          <w:b/>
        </w:rPr>
        <w:t xml:space="preserve">Emergency Stop:</w:t>
      </w:r>
      <w:r>
        <w:t xml:space="preserve"> </w:t>
      </w:r>
      <w:r>
        <w:t xml:space="preserve">A physical emergency stop button is accessible on all Mason units, and a remote kill-switch is maintained by the control center.</w:t>
      </w:r>
    </w:p>
    <w:p>
      <w:pPr>
        <w:numPr>
          <w:ilvl w:val="0"/>
          <w:numId w:val="1002"/>
        </w:numPr>
        <w:pStyle w:val="Compact"/>
      </w:pPr>
      <w:r>
        <w:rPr>
          <w:bCs/>
          <w:b/>
        </w:rPr>
        <w:t xml:space="preserve">Communication:</w:t>
      </w:r>
      <w:r>
        <w:t xml:space="preserve"> </w:t>
      </w:r>
      <w:r>
        <w:t xml:space="preserve">Mason is equipped with a multilingual interface (Japanese and English) to communicate its intentions to pedestrians, such as "Moving Forward" or "Stopping."</w:t>
      </w:r>
    </w:p>
    <w:bookmarkEnd w:id="29"/>
    <w:bookmarkStart w:id="30" w:name="data-collection-and-analysis"/>
    <w:p>
      <w:pPr>
        <w:pStyle w:val="Heading2"/>
      </w:pPr>
      <w:r>
        <w:t xml:space="preserve">6. Data Collection and Analysis</w:t>
      </w:r>
    </w:p>
    <w:p>
      <w:pPr>
        <w:pStyle w:val="FirstParagraph"/>
      </w:pPr>
      <w:r>
        <w:t xml:space="preserve">The experiment will generate vast amounts of data which will be analyzed to refine Mason's algorithms.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Metric</w:t>
            </w:r>
          </w:p>
        </w:tc>
        <w:tc>
          <w:tcPr/>
          <w:p>
            <w:pPr>
              <w:pStyle w:val="Compact"/>
              <w:jc w:val="left"/>
            </w:pPr>
            <w:r>
              <w:t xml:space="preserve">Measurement Method</w:t>
            </w:r>
          </w:p>
        </w:tc>
      </w:tr>
      <w:tr>
        <w:tc>
          <w:tcPr/>
          <w:p>
            <w:pPr>
              <w:pStyle w:val="Compact"/>
              <w:jc w:val="left"/>
            </w:pPr>
            <w:r>
              <w:t xml:space="preserve">Navigation Accuracy</w:t>
            </w:r>
          </w:p>
        </w:tc>
        <w:tc>
          <w:tcPr/>
          <w:p>
            <w:pPr>
              <w:pStyle w:val="Compact"/>
              <w:jc w:val="left"/>
            </w:pPr>
            <w:r>
              <w:t xml:space="preserve">&gt;99.5%</w:t>
            </w:r>
          </w:p>
        </w:tc>
        <w:tc>
          <w:tcPr/>
          <w:p>
            <w:pPr>
              <w:pStyle w:val="Compact"/>
              <w:jc w:val="left"/>
            </w:pPr>
            <w:r>
              <w:t xml:space="preserve">GPS and LiDAR logs</w:t>
            </w:r>
          </w:p>
        </w:tc>
      </w:tr>
      <w:tr>
        <w:tc>
          <w:tcPr/>
          <w:p>
            <w:pPr>
              <w:pStyle w:val="Compact"/>
              <w:jc w:val="left"/>
            </w:pPr>
            <w:r>
              <w:t xml:space="preserve">Incident Rate</w:t>
            </w:r>
          </w:p>
        </w:tc>
        <w:tc>
          <w:tcPr/>
          <w:p>
            <w:pPr>
              <w:pStyle w:val="Compact"/>
              <w:jc w:val="left"/>
            </w:pPr>
            <w:r>
              <w:t xml:space="preserve">0 collisions</w:t>
            </w:r>
          </w:p>
        </w:tc>
        <w:tc>
          <w:tcPr/>
          <w:p>
            <w:pPr>
              <w:pStyle w:val="Compact"/>
              <w:jc w:val="left"/>
            </w:pPr>
            <w:r>
              <w:t xml:space="preserve">Onboard camera footage</w:t>
            </w:r>
          </w:p>
        </w:tc>
      </w:tr>
      <w:tr>
        <w:tc>
          <w:tcPr/>
          <w:p>
            <w:pPr>
              <w:pStyle w:val="Compact"/>
              <w:jc w:val="left"/>
            </w:pPr>
            <w:r>
              <w:t xml:space="preserve">Public Acceptance</w:t>
            </w:r>
          </w:p>
        </w:tc>
        <w:tc>
          <w:tcPr/>
          <w:p>
            <w:pPr>
              <w:pStyle w:val="Compact"/>
              <w:jc w:val="left"/>
            </w:pPr>
            <w:r>
              <w:t xml:space="preserve">&gt;80% positive</w:t>
            </w:r>
          </w:p>
        </w:tc>
        <w:tc>
          <w:tcPr/>
          <w:p>
            <w:pPr>
              <w:pStyle w:val="Compact"/>
              <w:jc w:val="left"/>
            </w:pPr>
            <w:r>
              <w:t xml:space="preserve">Surveys conducted in Japan Osaka</w:t>
            </w:r>
          </w:p>
        </w:tc>
      </w:tr>
    </w:tbl>
    <w:bookmarkEnd w:id="30"/>
    <w:bookmarkStart w:id="31" w:name="ethical-considerations-and-privacy"/>
    <w:p>
      <w:pPr>
        <w:pStyle w:val="Heading2"/>
      </w:pPr>
      <w:r>
        <w:t xml:space="preserve">7. Ethical Considerations and Privacy</w:t>
      </w:r>
    </w:p>
    <w:p>
      <w:pPr>
        <w:pStyle w:val="FirstParagraph"/>
      </w:pPr>
      <w:r>
        <w:t xml:space="preserve">In accordance with Japanese privacy laws, Mason's cameras will utilize edge computing to blur faces and license plates in real-time before data is stored. The Experiment Protocol ensures that no personally identifiable information (PII) is collected from the citizens of Japan Osaka without explicit consent.</w:t>
      </w:r>
    </w:p>
    <w:bookmarkEnd w:id="31"/>
    <w:bookmarkStart w:id="32" w:name="conclusion"/>
    <w:p>
      <w:pPr>
        <w:pStyle w:val="Heading2"/>
      </w:pPr>
      <w:r>
        <w:t xml:space="preserve">8. Conclusion</w:t>
      </w:r>
    </w:p>
    <w:p>
      <w:pPr>
        <w:pStyle w:val="FirstParagraph"/>
      </w:pPr>
      <w:r>
        <w:t xml:space="preserve">This Experiment Protocol provides a rigorous framework for testing Mason in the challenging environment of Japan Osaka. By adhering to these guidelines, we aim to demonstrate that Mason is not only a technological marvel but a responsible and safe addition to the urban fabric. The insights gained from this deployment in Japan Osaka will be instrumental in shaping the future of autonomous logistics globally.</w:t>
      </w:r>
    </w:p>
    <w:p>
      <w:pPr>
        <w:pStyle w:val="BodyText"/>
      </w:pPr>
      <w:r>
        <w:rPr>
          <w:bCs/>
          <w:b/>
        </w:rPr>
        <w:t xml:space="preserve">Approved By:</w:t>
      </w:r>
      <w:r>
        <w:t xml:space="preserve"> </w:t>
      </w:r>
      <w:r>
        <w:t xml:space="preserve">Director of Robotics Operations</w:t>
      </w:r>
      <w:r>
        <w:br/>
      </w:r>
      <w:r>
        <w:rPr>
          <w:bCs/>
          <w:b/>
        </w:rPr>
        <w:t xml:space="preserve">Document Classification:</w:t>
      </w:r>
      <w:r>
        <w:t xml:space="preserve"> </w:t>
      </w:r>
      <w:r>
        <w:t xml:space="preserve">Internal Use Only</w:t>
      </w:r>
      <w:r>
        <w:br/>
      </w:r>
      <w:r>
        <w:rPr>
          <w:bCs/>
          <w:b/>
        </w:rPr>
        <w:t xml:space="preserve">Reference:</w:t>
      </w:r>
      <w:r>
        <w:t xml:space="preserve"> </w:t>
      </w:r>
      <w:r>
        <w:t xml:space="preserve">Mason Project / Japan Osaka Division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Japan Osaka</dc:title>
  <dc:creator/>
  <dc:language>en</dc:language>
  <cp:keywords/>
  <dcterms:created xsi:type="dcterms:W3CDTF">2026-10-10T03:58:37Z</dcterms:created>
  <dcterms:modified xsi:type="dcterms:W3CDTF">2026-10-10T03:58:37Z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