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Kenya</w:t>
      </w:r>
      <w:r>
        <w:t xml:space="preserve"> </w:t>
      </w:r>
      <w:r>
        <w:t xml:space="preserve">Nairobi</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Kenya Nairobi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document outlines the comprehensive Experiment Protocol for the deployment and evaluation of Mason within the urban environment of Kenya Nairobi. Mason is a sophisticated system designed to optimize resource allocation and enhance operational efficiency in dynamic settings. The primary objective of this experiment is to assess the performance, reliability, and adaptability of Mason under the unique conditions present in Kenya Nairobi, including its infrastructure, climate, and socio-economic factors.</w:t>
      </w:r>
    </w:p>
    <w:p>
      <w:pPr>
        <w:pStyle w:val="BodyText"/>
      </w:pPr>
      <w:r>
        <w:t xml:space="preserve">The experiment will be conducted over a period of six months, during which Mason will be integrated into selected sites across Kenya Nairobi. Data will be collected continuously to evaluate key performance indicators (KPIs) and ensure that Mason meets the predefined objectives. This protocol serves as a guiding framework for all stakeholders involved in the experiment, ensuring consistency, transparency, and adherence to ethical standards.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operational efficiency of Mason in Kenya Nairobi by measuring its ability to optimize resource allocation and reduce waste.</w:t>
      </w:r>
    </w:p>
    <w:p>
      <w:pPr>
        <w:numPr>
          <w:ilvl w:val="0"/>
          <w:numId w:val="1001"/>
        </w:numPr>
        <w:pStyle w:val="Compact"/>
      </w:pPr>
      <w:r>
        <w:t xml:space="preserve">To assess the reliability and durability of Mason under the environmental conditions of Kenya Nairobi, including temperature fluctuations, humidity levels, and power supply variability.</w:t>
      </w:r>
    </w:p>
    <w:p>
      <w:pPr>
        <w:numPr>
          <w:ilvl w:val="0"/>
          <w:numId w:val="1001"/>
        </w:numPr>
        <w:pStyle w:val="Compact"/>
      </w:pPr>
      <w:r>
        <w:t xml:space="preserve">To determine the scalability of Mason for broader implementation across other regions in Kenya and beyond.</w:t>
      </w:r>
    </w:p>
    <w:p>
      <w:pPr>
        <w:numPr>
          <w:ilvl w:val="0"/>
          <w:numId w:val="1001"/>
        </w:numPr>
        <w:pStyle w:val="Compact"/>
      </w:pPr>
      <w:r>
        <w:t xml:space="preserve">To gather feedback from local stakeholders, including community members, businesses, and government agencies, to identify areas for improvement and ensure alignment with local needs.</w:t>
      </w:r>
    </w:p>
    <w:p>
      <w:pPr>
        <w:numPr>
          <w:ilvl w:val="0"/>
          <w:numId w:val="1001"/>
        </w:numPr>
        <w:pStyle w:val="Compact"/>
      </w:pPr>
      <w:r>
        <w:t xml:space="preserve">To establish a baseline for future experiments and iterations of Mason, contributing to its continuous development and refinement.</w:t>
      </w:r>
    </w:p>
    <w:bookmarkEnd w:id="22"/>
    <w:bookmarkStart w:id="27"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The experiment will be conducted at three strategically selected sites in Kenya Nairobi: one in a densely populated urban area, one in a semi-urban area, and one in an industrial zone. These locations have been chosen to represent the diverse environments within Kenya Nairobi and to provide a comprehensive understanding of Mason's performance across different contexts.</w:t>
      </w:r>
    </w:p>
    <w:bookmarkEnd w:id="23"/>
    <w:bookmarkStart w:id="24" w:name="installation-and-setup"/>
    <w:p>
      <w:pPr>
        <w:pStyle w:val="Heading3"/>
      </w:pPr>
      <w:r>
        <w:t xml:space="preserve">3.2 Installation and Setup</w:t>
      </w:r>
    </w:p>
    <w:p>
      <w:pPr>
        <w:pStyle w:val="FirstParagraph"/>
      </w:pPr>
      <w:r>
        <w:t xml:space="preserve">Mason will be installed at each site according to standardized procedures outlined in the technical manual. The installation process will involve calibrating the system to local conditions, integrating it with existing infrastructure, and conducting initial tests to ensure proper functionality. A dedicated team of technicians will oversee the installation process and provide training to local operators.</w:t>
      </w:r>
    </w:p>
    <w:bookmarkEnd w:id="24"/>
    <w:bookmarkStart w:id="25" w:name="data-collection"/>
    <w:p>
      <w:pPr>
        <w:pStyle w:val="Heading3"/>
      </w:pPr>
      <w:r>
        <w:t xml:space="preserve">3.3 Data Collection</w:t>
      </w:r>
    </w:p>
    <w:p>
      <w:pPr>
        <w:pStyle w:val="FirstParagraph"/>
      </w:pPr>
      <w:r>
        <w:t xml:space="preserve">Data will be collected continuously throughout the experiment using sensors, logs, and manual observations. Key metrics to be monitored include energy consumption, resource utilization, system uptime, and user satisfaction. Data will be transmitted securely to a central server for analysis and reporting.</w:t>
      </w:r>
    </w:p>
    <w:bookmarkEnd w:id="25"/>
    <w:bookmarkStart w:id="26" w:name="stakeholder-engagement"/>
    <w:p>
      <w:pPr>
        <w:pStyle w:val="Heading3"/>
      </w:pPr>
      <w:r>
        <w:t xml:space="preserve">3.4 Stakeholder Engagement</w:t>
      </w:r>
    </w:p>
    <w:p>
      <w:pPr>
        <w:pStyle w:val="FirstParagraph"/>
      </w:pPr>
      <w:r>
        <w:t xml:space="preserve">Regular meetings will be held with local stakeholders to gather feedback and address any concerns. Surveys and interviews will be conducted to assess the impact of Mason on the community and to identify opportunities for improvement.</w:t>
      </w:r>
    </w:p>
    <w:bookmarkEnd w:id="26"/>
    <w:bookmarkEnd w:id="27"/>
    <w:bookmarkStart w:id="28" w:name="timeline"/>
    <w:p>
      <w:pPr>
        <w:pStyle w:val="Heading2"/>
      </w:pPr>
      <w:r>
        <w:t xml:space="preserve">4. Timeline</w:t>
      </w:r>
    </w:p>
    <w:p>
      <w:pPr>
        <w:pStyle w:val="FirstParagraph"/>
      </w:pPr>
      <w:r>
        <w:t xml:space="preserve">The experiment will be conducted over a period of six months, divided into the following phases:</w:t>
      </w:r>
    </w:p>
    <w:p>
      <w:pPr>
        <w:numPr>
          <w:ilvl w:val="0"/>
          <w:numId w:val="1002"/>
        </w:numPr>
        <w:pStyle w:val="Compact"/>
      </w:pPr>
      <w:r>
        <w:rPr>
          <w:bCs/>
          <w:b/>
        </w:rPr>
        <w:t xml:space="preserve">Phase 1 (Month 1):</w:t>
      </w:r>
      <w:r>
        <w:t xml:space="preserve"> </w:t>
      </w:r>
      <w:r>
        <w:t xml:space="preserve">Site preparation, installation, and initial testing.</w:t>
      </w:r>
    </w:p>
    <w:p>
      <w:pPr>
        <w:numPr>
          <w:ilvl w:val="0"/>
          <w:numId w:val="1002"/>
        </w:numPr>
        <w:pStyle w:val="Compact"/>
      </w:pPr>
      <w:r>
        <w:rPr>
          <w:bCs/>
          <w:b/>
        </w:rPr>
        <w:t xml:space="preserve">Phase 2 (Months 2-4):</w:t>
      </w:r>
      <w:r>
        <w:t xml:space="preserve"> </w:t>
      </w:r>
      <w:r>
        <w:t xml:space="preserve">Full-scale operation and data collection.</w:t>
      </w:r>
    </w:p>
    <w:p>
      <w:pPr>
        <w:numPr>
          <w:ilvl w:val="0"/>
          <w:numId w:val="1002"/>
        </w:numPr>
        <w:pStyle w:val="Compact"/>
      </w:pPr>
      <w:r>
        <w:rPr>
          <w:bCs/>
          <w:b/>
        </w:rPr>
        <w:t xml:space="preserve">Phase 3 (Month 5):</w:t>
      </w:r>
      <w:r>
        <w:t xml:space="preserve"> </w:t>
      </w:r>
      <w:r>
        <w:t xml:space="preserve">Stakeholder feedback and system optimization.</w:t>
      </w:r>
    </w:p>
    <w:p>
      <w:pPr>
        <w:numPr>
          <w:ilvl w:val="0"/>
          <w:numId w:val="1002"/>
        </w:numPr>
        <w:pStyle w:val="Compact"/>
      </w:pPr>
      <w:r>
        <w:rPr>
          <w:bCs/>
          <w:b/>
        </w:rPr>
        <w:t xml:space="preserve">Phase 4 (Month 6):</w:t>
      </w:r>
      <w:r>
        <w:t xml:space="preserve"> </w:t>
      </w:r>
      <w:r>
        <w:t xml:space="preserve">Final evaluation, reporting, and recommendations.</w:t>
      </w:r>
    </w:p>
    <w:bookmarkEnd w:id="28"/>
    <w:bookmarkStart w:id="29" w:name="risk-management"/>
    <w:p>
      <w:pPr>
        <w:pStyle w:val="Heading2"/>
      </w:pPr>
      <w:r>
        <w:t xml:space="preserve">5. Risk Management</w:t>
      </w:r>
    </w:p>
    <w:p>
      <w:pPr>
        <w:pStyle w:val="FirstParagraph"/>
      </w:pPr>
      <w:r>
        <w:t xml:space="preserve">Several risks have been identified that could impact the success of the experiment. These include technical failures, environmental challenges, and stakeholder resistance. Mitigation strategies have been developed for each risk, including regular maintenance schedules, contingency plans for power outages, and proactive communication with stakeholders to address concerns and build trust.</w:t>
      </w:r>
    </w:p>
    <w:bookmarkEnd w:id="29"/>
    <w:bookmarkStart w:id="30" w:name="ethical-considerations"/>
    <w:p>
      <w:pPr>
        <w:pStyle w:val="Heading2"/>
      </w:pPr>
      <w:r>
        <w:t xml:space="preserve">6. Ethical Considerations</w:t>
      </w:r>
    </w:p>
    <w:p>
      <w:pPr>
        <w:pStyle w:val="FirstParagraph"/>
      </w:pPr>
      <w:r>
        <w:t xml:space="preserve">This experiment adheres to the highest ethical standards, ensuring the protection of participants' rights and privacy. Informed consent will be obtained from all stakeholders, and data will be anonymized to protect individual identities. The experiment has been reviewed and approved by the relevant ethical review board in Kenya Nairobi.</w:t>
      </w:r>
    </w:p>
    <w:bookmarkEnd w:id="30"/>
    <w:bookmarkStart w:id="31" w:name="conclusion"/>
    <w:p>
      <w:pPr>
        <w:pStyle w:val="Heading2"/>
      </w:pPr>
      <w:r>
        <w:t xml:space="preserve">7. Conclusion</w:t>
      </w:r>
    </w:p>
    <w:p>
      <w:pPr>
        <w:pStyle w:val="FirstParagraph"/>
      </w:pPr>
      <w:r>
        <w:t xml:space="preserve">This Experiment Protocol provides a detailed framework for the deployment and evaluation of Mason in Kenya Nairobi. By following this protocol, we aim to generate valuable insights into the performance and potential of Mason, contributing to its development and broader implementation. The success of this experiment will depend on the collaboration and commitment of all stakeholders involved, and we look forward to achieving meaningful outcomes that benefit the community of Kenya Nairobi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Kenya Nairobi</dc:title>
  <dc:creator/>
  <dc:language>en</dc:language>
  <cp:keywords/>
  <dcterms:created xsi:type="dcterms:W3CDTF">2026-10-10T01:12:00Z</dcterms:created>
  <dcterms:modified xsi:type="dcterms:W3CDTF">2026-10-10T01:12:00Z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