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Kuwait</w:t>
      </w:r>
      <w:r>
        <w:t xml:space="preserve"> </w:t>
      </w:r>
      <w:r>
        <w:t xml:space="preserve">City</w:t>
      </w:r>
    </w:p>
    <w:bookmarkStart w:id="20" w:name="Xc2e2549d9f0108eb10010ce0184c3084b67dfa1"/>
    <w:p>
      <w:pPr>
        <w:pStyle w:val="Heading1"/>
      </w:pPr>
      <w:r>
        <w:t xml:space="preserve">Experiment Protocol: Mason System Deployment</w:t>
      </w:r>
    </w:p>
    <w:p>
      <w:pPr>
        <w:pStyle w:val="FirstParagraph"/>
      </w:pPr>
      <w:r>
        <w:rPr>
          <w:bCs/>
          <w:b/>
        </w:rPr>
        <w:t xml:space="preserve">Location:</w:t>
      </w:r>
      <w:r>
        <w:t xml:space="preserve"> </w:t>
      </w:r>
      <w:r>
        <w:t xml:space="preserve">Kuwait City, Kuwait</w:t>
      </w:r>
    </w:p>
    <w:p>
      <w:pPr>
        <w:pStyle w:val="BodyText"/>
      </w:pPr>
      <w:r>
        <w:rPr>
          <w:bCs/>
          <w:b/>
        </w:rPr>
        <w:t xml:space="preserve">Subject:</w:t>
      </w:r>
      <w:r>
        <w:t xml:space="preserve"> </w:t>
      </w:r>
      <w:r>
        <w:t xml:space="preserve">Mason Autonomous Construction Unit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deployment and testing of the</w:t>
      </w:r>
      <w:r>
        <w:t xml:space="preserve"> </w:t>
      </w:r>
      <w:r>
        <w:rPr>
          <w:bCs/>
          <w:b/>
        </w:rPr>
        <w:t xml:space="preserve">Mason</w:t>
      </w:r>
      <w:r>
        <w:t xml:space="preserve"> </w:t>
      </w:r>
      <w:r>
        <w:t xml:space="preserve">autonomous construction unit within the urban and peri-urban environments of</w:t>
      </w:r>
      <w:r>
        <w:t xml:space="preserve"> </w:t>
      </w:r>
      <w:r>
        <w:rPr>
          <w:bCs/>
          <w:b/>
        </w:rPr>
        <w:t xml:space="preserve">Kuwait City</w:t>
      </w:r>
      <w:r>
        <w:t xml:space="preserve">. The primary objective of this experiment is to evaluate the operational efficiency, thermal resilience, and structural precision of Mason under the specific climatic and regulatory conditions present in Kuwait.</w:t>
      </w:r>
    </w:p>
    <w:p>
      <w:pPr>
        <w:pStyle w:val="BodyText"/>
      </w:pPr>
      <w:r>
        <w:t xml:space="preserve">Mason is designed to automate masonry tasks, reducing human labor exposure to hazardous conditions. Given Kuwait City's status as a rapidly developing metropolis with extreme summer temperatures and specific sandstorm patterns, this experiment is critical for validating Mason's suitability for Middle Eastern infrastructure projects.</w:t>
      </w:r>
    </w:p>
    <w:bookmarkEnd w:id="21"/>
    <w:bookmarkStart w:id="22" w:name="Xb14c7ff8112e4e017fdd3099bf023476c65f9fb"/>
    <w:p>
      <w:pPr>
        <w:pStyle w:val="Heading2"/>
      </w:pPr>
      <w:r>
        <w:t xml:space="preserve">2. Environmental Parameters and Site Selection</w:t>
      </w:r>
    </w:p>
    <w:p>
      <w:pPr>
        <w:pStyle w:val="FirstParagraph"/>
      </w:pPr>
      <w:r>
        <w:t xml:space="preserve">The experimental site is located in the industrial zone of Kuwait City, chosen for its proximity to construction materials and relative isolation from dense residential traffic. The protocol must account for the following environmental factors specific to Kuwait:</w:t>
      </w:r>
    </w:p>
    <w:p>
      <w:pPr>
        <w:numPr>
          <w:ilvl w:val="0"/>
          <w:numId w:val="1001"/>
        </w:numPr>
        <w:pStyle w:val="Compact"/>
      </w:pPr>
      <w:r>
        <w:rPr>
          <w:bCs/>
          <w:b/>
        </w:rPr>
        <w:t xml:space="preserve">Temperature Extremes:</w:t>
      </w:r>
      <w:r>
        <w:t xml:space="preserve"> </w:t>
      </w:r>
      <w:r>
        <w:t xml:space="preserve">Mason must operate within ambient temperatures ranging from 15°C to 50°C. Special attention is required during peak summer months where surface temperatures may exceed 60°C.</w:t>
      </w:r>
    </w:p>
    <w:p>
      <w:pPr>
        <w:numPr>
          <w:ilvl w:val="0"/>
          <w:numId w:val="1001"/>
        </w:numPr>
        <w:pStyle w:val="Compact"/>
      </w:pPr>
      <w:r>
        <w:rPr>
          <w:bCs/>
          <w:b/>
        </w:rPr>
        <w:t xml:space="preserve">Humidity and Salinity:</w:t>
      </w:r>
      <w:r>
        <w:t xml:space="preserve"> </w:t>
      </w:r>
      <w:r>
        <w:t xml:space="preserve">Proximity to the Persian Gulf introduces high salinity levels in the air, which can affect Mason's electronic components and metal joints.</w:t>
      </w:r>
    </w:p>
    <w:p>
      <w:pPr>
        <w:numPr>
          <w:ilvl w:val="0"/>
          <w:numId w:val="1001"/>
        </w:numPr>
        <w:pStyle w:val="Compact"/>
      </w:pPr>
      <w:r>
        <w:rPr>
          <w:bCs/>
          <w:b/>
        </w:rPr>
        <w:t xml:space="preserve">Shamal Winds:</w:t>
      </w:r>
      <w:r>
        <w:t xml:space="preserve"> </w:t>
      </w:r>
      <w:r>
        <w:t xml:space="preserve">The protocol includes contingency measures for Shamal winds, which can carry fine sand and dust, potentially obstructing Mason's optical sensors and mechanical joints.</w:t>
      </w:r>
    </w:p>
    <w:bookmarkEnd w:id="22"/>
    <w:bookmarkStart w:id="25" w:name="pre-experiment-preparation"/>
    <w:p>
      <w:pPr>
        <w:pStyle w:val="Heading2"/>
      </w:pPr>
      <w:r>
        <w:t xml:space="preserve">3. Pre-Experiment Preparation</w:t>
      </w:r>
    </w:p>
    <w:bookmarkStart w:id="23" w:name="equipment-calibration"/>
    <w:p>
      <w:pPr>
        <w:pStyle w:val="Heading3"/>
      </w:pPr>
      <w:r>
        <w:t xml:space="preserve">3.1 Equipment Calibration</w:t>
      </w:r>
    </w:p>
    <w:p>
      <w:pPr>
        <w:pStyle w:val="FirstParagraph"/>
      </w:pPr>
      <w:r>
        <w:t xml:space="preserve">Before deployment in Kuwait City, Mason must undergo rigorous calibration. This includes:</w:t>
      </w:r>
    </w:p>
    <w:p>
      <w:pPr>
        <w:numPr>
          <w:ilvl w:val="0"/>
          <w:numId w:val="1002"/>
        </w:numPr>
        <w:pStyle w:val="Compact"/>
      </w:pPr>
      <w:r>
        <w:t xml:space="preserve">Calibrating the LiDAR and camera systems to account for high-glare sunlight conditions common in Kuwait.</w:t>
      </w:r>
    </w:p>
    <w:p>
      <w:pPr>
        <w:numPr>
          <w:ilvl w:val="0"/>
          <w:numId w:val="1002"/>
        </w:numPr>
        <w:pStyle w:val="Compact"/>
      </w:pPr>
      <w:r>
        <w:t xml:space="preserve">Testing the cooling systems to ensure they can maintain internal component temperatures below 45°C during external heatwaves.</w:t>
      </w:r>
    </w:p>
    <w:p>
      <w:pPr>
        <w:numPr>
          <w:ilvl w:val="0"/>
          <w:numId w:val="1002"/>
        </w:numPr>
        <w:pStyle w:val="Compact"/>
      </w:pPr>
      <w:r>
        <w:t xml:space="preserve">Verifying the adhesion mechanisms for local construction materials, specifically Kuwaiti-standard bricks and mortar mixes.</w:t>
      </w:r>
    </w:p>
    <w:bookmarkEnd w:id="23"/>
    <w:bookmarkStart w:id="24" w:name="regulatory-compliance"/>
    <w:p>
      <w:pPr>
        <w:pStyle w:val="Heading3"/>
      </w:pPr>
      <w:r>
        <w:t xml:space="preserve">3.2 Regulatory Compliance</w:t>
      </w:r>
    </w:p>
    <w:p>
      <w:pPr>
        <w:pStyle w:val="FirstParagraph"/>
      </w:pPr>
      <w:r>
        <w:t xml:space="preserve">All operations must comply with the Kuwait Ministry of Public Works regulations. This includes obtaining necessary permits for autonomous machinery operation and ensuring that Mason's noise levels do not exceed the limits set for industrial zones in Kuwait City.</w:t>
      </w:r>
    </w:p>
    <w:bookmarkEnd w:id="24"/>
    <w:bookmarkEnd w:id="25"/>
    <w:bookmarkStart w:id="29" w:name="experimental-procedure"/>
    <w:p>
      <w:pPr>
        <w:pStyle w:val="Heading2"/>
      </w:pPr>
      <w:r>
        <w:t xml:space="preserve">4. Experimental Procedure</w:t>
      </w:r>
    </w:p>
    <w:p>
      <w:pPr>
        <w:pStyle w:val="FirstParagraph"/>
      </w:pPr>
      <w:r>
        <w:t xml:space="preserve">The experiment will be conducted in three distinct phases over a period of six months to cover varying seasonal conditions in Kuwait.</w:t>
      </w:r>
    </w:p>
    <w:bookmarkStart w:id="26" w:name="X2fb7294a6cf0b0a264f26d4cc3e22125198dbec"/>
    <w:p>
      <w:pPr>
        <w:pStyle w:val="Heading3"/>
      </w:pPr>
      <w:r>
        <w:t xml:space="preserve">Phase 1: Controlled Environment Testing (Weeks 1-4)</w:t>
      </w:r>
    </w:p>
    <w:p>
      <w:pPr>
        <w:pStyle w:val="FirstParagraph"/>
      </w:pPr>
      <w:r>
        <w:t xml:space="preserve">In this phase, Mason will operate within a fenced-off area in Kuwait City. The tasks will include laying simple wall structures using standardized bricks. The focus is on:</w:t>
      </w:r>
    </w:p>
    <w:p>
      <w:pPr>
        <w:numPr>
          <w:ilvl w:val="0"/>
          <w:numId w:val="1003"/>
        </w:numPr>
        <w:pStyle w:val="Compact"/>
      </w:pPr>
      <w:r>
        <w:t xml:space="preserve">Assessing Mason's navigation accuracy on uneven desert terrain.</w:t>
      </w:r>
    </w:p>
    <w:p>
      <w:pPr>
        <w:numPr>
          <w:ilvl w:val="0"/>
          <w:numId w:val="1003"/>
        </w:numPr>
        <w:pStyle w:val="Compact"/>
      </w:pPr>
      <w:r>
        <w:t xml:space="preserve">Monitoring power consumption under high ambient temperatures.</w:t>
      </w:r>
    </w:p>
    <w:p>
      <w:pPr>
        <w:numPr>
          <w:ilvl w:val="0"/>
          <w:numId w:val="1003"/>
        </w:numPr>
        <w:pStyle w:val="Compact"/>
      </w:pPr>
      <w:r>
        <w:t xml:space="preserve">Evaluating the precision of mortar application in windy conditions.</w:t>
      </w:r>
    </w:p>
    <w:bookmarkEnd w:id="26"/>
    <w:bookmarkStart w:id="27" w:name="X62ce228f67884a6655afd99cd92f78a84c5e054"/>
    <w:p>
      <w:pPr>
        <w:pStyle w:val="Heading3"/>
      </w:pPr>
      <w:r>
        <w:t xml:space="preserve">Phase 2: Integrated Construction Tasks (Weeks 5-16)</w:t>
      </w:r>
    </w:p>
    <w:p>
      <w:pPr>
        <w:pStyle w:val="FirstParagraph"/>
      </w:pPr>
      <w:r>
        <w:t xml:space="preserve">Mason will be integrated into a live construction site in Kuwait City, working alongside human supervisors. Tasks will increase in complexity, including:</w:t>
      </w:r>
    </w:p>
    <w:p>
      <w:pPr>
        <w:numPr>
          <w:ilvl w:val="0"/>
          <w:numId w:val="1004"/>
        </w:numPr>
        <w:pStyle w:val="Compact"/>
      </w:pPr>
      <w:r>
        <w:t xml:space="preserve">Constructing load-bearing walls according to Kuwaiti building codes.</w:t>
      </w:r>
    </w:p>
    <w:p>
      <w:pPr>
        <w:numPr>
          <w:ilvl w:val="0"/>
          <w:numId w:val="1004"/>
        </w:numPr>
        <w:pStyle w:val="Compact"/>
      </w:pPr>
      <w:r>
        <w:t xml:space="preserve">Operating during early morning and late evening shifts to test performance in varying light conditions.</w:t>
      </w:r>
    </w:p>
    <w:p>
      <w:pPr>
        <w:numPr>
          <w:ilvl w:val="0"/>
          <w:numId w:val="1004"/>
        </w:numPr>
        <w:pStyle w:val="Compact"/>
      </w:pPr>
      <w:r>
        <w:t xml:space="preserve">Implementing real-time communication with site managers via a secure local network.</w:t>
      </w:r>
    </w:p>
    <w:bookmarkEnd w:id="27"/>
    <w:bookmarkStart w:id="28" w:name="X037a7d601feff5bf087e2a76248bd8bf57961a0"/>
    <w:p>
      <w:pPr>
        <w:pStyle w:val="Heading3"/>
      </w:pPr>
      <w:r>
        <w:t xml:space="preserve">Phase 3: Stress Testing and Resilience (Weeks 17-24)</w:t>
      </w:r>
    </w:p>
    <w:p>
      <w:pPr>
        <w:pStyle w:val="FirstParagraph"/>
      </w:pPr>
      <w:r>
        <w:t xml:space="preserve">This phase focuses on Mason's ability to handle extreme conditions specific to Kuwait. Tests include:</w:t>
      </w:r>
    </w:p>
    <w:p>
      <w:pPr>
        <w:numPr>
          <w:ilvl w:val="0"/>
          <w:numId w:val="1005"/>
        </w:numPr>
        <w:pStyle w:val="Compact"/>
      </w:pPr>
      <w:r>
        <w:t xml:space="preserve">Continuous operation during peak summer heat to evaluate thermal management systems.</w:t>
      </w:r>
    </w:p>
    <w:p>
      <w:pPr>
        <w:numPr>
          <w:ilvl w:val="0"/>
          <w:numId w:val="1005"/>
        </w:numPr>
        <w:pStyle w:val="Compact"/>
      </w:pPr>
      <w:r>
        <w:t xml:space="preserve">Simulated sandstorm conditions to test sensor resilience and self-cleaning mechanisms.</w:t>
      </w:r>
    </w:p>
    <w:p>
      <w:pPr>
        <w:numPr>
          <w:ilvl w:val="0"/>
          <w:numId w:val="1005"/>
        </w:numPr>
        <w:pStyle w:val="Compact"/>
      </w:pPr>
      <w:r>
        <w:t xml:space="preserve">Emergency shutdown protocols in case of power fluctuations or communication loss.</w:t>
      </w:r>
    </w:p>
    <w:bookmarkEnd w:id="28"/>
    <w:bookmarkEnd w:id="29"/>
    <w:bookmarkStart w:id="30" w:name="data-collection-and-analysis"/>
    <w:p>
      <w:pPr>
        <w:pStyle w:val="Heading2"/>
      </w:pPr>
      <w:r>
        <w:t xml:space="preserve">5. Data Collection and Analysis</w:t>
      </w:r>
    </w:p>
    <w:p>
      <w:pPr>
        <w:pStyle w:val="FirstParagraph"/>
      </w:pPr>
      <w:r>
        <w:t xml:space="preserve">Throughout the experiment, the following data will be collected and analyzed:</w:t>
      </w:r>
    </w:p>
    <w:p>
      <w:pPr>
        <w:numPr>
          <w:ilvl w:val="0"/>
          <w:numId w:val="1006"/>
        </w:numPr>
        <w:pStyle w:val="Compact"/>
      </w:pPr>
      <w:r>
        <w:rPr>
          <w:bCs/>
          <w:b/>
        </w:rPr>
        <w:t xml:space="preserve">Performance Metrics:</w:t>
      </w:r>
      <w:r>
        <w:t xml:space="preserve"> </w:t>
      </w:r>
      <w:r>
        <w:t xml:space="preserve">Number of bricks laid per hour, error rates in alignment, and mortar consistency.</w:t>
      </w:r>
    </w:p>
    <w:p>
      <w:pPr>
        <w:numPr>
          <w:ilvl w:val="0"/>
          <w:numId w:val="1006"/>
        </w:numPr>
        <w:pStyle w:val="Compact"/>
      </w:pPr>
      <w:r>
        <w:rPr>
          <w:bCs/>
          <w:b/>
        </w:rPr>
        <w:t xml:space="preserve">Environmental Impact:</w:t>
      </w:r>
      <w:r>
        <w:t xml:space="preserve"> </w:t>
      </w:r>
      <w:r>
        <w:t xml:space="preserve">Energy consumption, noise levels, and material waste generated by Mason.</w:t>
      </w:r>
    </w:p>
    <w:p>
      <w:pPr>
        <w:numPr>
          <w:ilvl w:val="0"/>
          <w:numId w:val="1006"/>
        </w:numPr>
        <w:pStyle w:val="Compact"/>
      </w:pPr>
      <w:r>
        <w:rPr>
          <w:bCs/>
          <w:b/>
        </w:rPr>
        <w:t xml:space="preserve">Safety Records:</w:t>
      </w:r>
      <w:r>
        <w:t xml:space="preserve"> </w:t>
      </w:r>
      <w:r>
        <w:t xml:space="preserve">Any incidents involving Mason, human operators, or site infrastructure.</w:t>
      </w:r>
    </w:p>
    <w:p>
      <w:pPr>
        <w:pStyle w:val="FirstParagraph"/>
      </w:pPr>
      <w:r>
        <w:t xml:space="preserve">Data will be stored on secure servers located in Kuwait City to ensure compliance with local data protection laws. Regular reports will be submitted to the project stakeholders and relevant Kuwaiti authorities.</w:t>
      </w:r>
    </w:p>
    <w:bookmarkEnd w:id="30"/>
    <w:bookmarkStart w:id="31" w:name="safety-protocols"/>
    <w:p>
      <w:pPr>
        <w:pStyle w:val="Heading2"/>
      </w:pPr>
      <w:r>
        <w:t xml:space="preserve">6. Safety Protocols</w:t>
      </w:r>
    </w:p>
    <w:p>
      <w:pPr>
        <w:pStyle w:val="FirstParagraph"/>
      </w:pPr>
      <w:r>
        <w:t xml:space="preserve">Safety is paramount in this Experiment Protocol. The following measures must be strictly enforced:</w:t>
      </w:r>
    </w:p>
    <w:p>
      <w:pPr>
        <w:numPr>
          <w:ilvl w:val="0"/>
          <w:numId w:val="1007"/>
        </w:numPr>
        <w:pStyle w:val="Compact"/>
      </w:pPr>
      <w:r>
        <w:rPr>
          <w:bCs/>
          <w:b/>
        </w:rPr>
        <w:t xml:space="preserve">Physical Barriers:</w:t>
      </w:r>
      <w:r>
        <w:t xml:space="preserve"> </w:t>
      </w:r>
      <w:r>
        <w:t xml:space="preserve">Mason's operational area must be clearly marked and physically separated from non-essential personnel.</w:t>
      </w:r>
    </w:p>
    <w:p>
      <w:pPr>
        <w:numPr>
          <w:ilvl w:val="0"/>
          <w:numId w:val="1007"/>
        </w:numPr>
        <w:pStyle w:val="Compact"/>
      </w:pPr>
      <w:r>
        <w:rPr>
          <w:bCs/>
          <w:b/>
        </w:rPr>
        <w:t xml:space="preserve">Emergency Stops:</w:t>
      </w:r>
      <w:r>
        <w:t xml:space="preserve"> </w:t>
      </w:r>
      <w:r>
        <w:t xml:space="preserve">Multiple emergency stop buttons must be accessible around the site, allowing immediate shutdown of Mason.</w:t>
      </w:r>
    </w:p>
    <w:p>
      <w:pPr>
        <w:numPr>
          <w:ilvl w:val="0"/>
          <w:numId w:val="1007"/>
        </w:numPr>
        <w:pStyle w:val="Compact"/>
      </w:pPr>
      <w:r>
        <w:rPr>
          <w:bCs/>
          <w:b/>
        </w:rPr>
        <w:t xml:space="preserve">Heat Stress Management:</w:t>
      </w:r>
      <w:r>
        <w:t xml:space="preserve"> </w:t>
      </w:r>
      <w:r>
        <w:t xml:space="preserve">Human supervisors must adhere to Kuwait's labor laws regarding heat stress, taking regular breaks in cooled areas.</w:t>
      </w:r>
    </w:p>
    <w:p>
      <w:pPr>
        <w:numPr>
          <w:ilvl w:val="0"/>
          <w:numId w:val="1007"/>
        </w:numPr>
        <w:pStyle w:val="Compact"/>
      </w:pPr>
      <w:r>
        <w:rPr>
          <w:bCs/>
          <w:b/>
        </w:rPr>
        <w:t xml:space="preserve">Dust Protection:</w:t>
      </w:r>
      <w:r>
        <w:t xml:space="preserve"> </w:t>
      </w:r>
      <w:r>
        <w:t xml:space="preserve">All personnel must wear appropriate respiratory protection due to potential dust and sand exposure.</w:t>
      </w:r>
    </w:p>
    <w:bookmarkEnd w:id="31"/>
    <w:bookmarkStart w:id="32" w:name="conclusion"/>
    <w:p>
      <w:pPr>
        <w:pStyle w:val="Heading2"/>
      </w:pPr>
      <w:r>
        <w:t xml:space="preserve">7. Conclusion</w:t>
      </w:r>
    </w:p>
    <w:p>
      <w:pPr>
        <w:pStyle w:val="FirstParagraph"/>
      </w:pPr>
      <w:r>
        <w:t xml:space="preserve">This Experiment Protocol provides a structured approach to testing the Mason autonomous construction unit in Kuwait City. By addressing the unique environmental and regulatory challenges of Kuwait, this experiment aims to demonstrate Mason's potential to revolutionize construction practices in the region. Successful completion of this protocol will pave the way for broader deployment of Mason in similar climates worldwide.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Kuwait City</dc:title>
  <dc:creator/>
  <dc:language>en</dc:language>
  <cp:keywords/>
  <dcterms:created xsi:type="dcterms:W3CDTF">2026-10-10T03:57:47Z</dcterms:created>
  <dcterms:modified xsi:type="dcterms:W3CDTF">2026-10-10T03:57:47Z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