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in</w:t>
      </w:r>
      <w:r>
        <w:t xml:space="preserve"> </w:t>
      </w:r>
      <w:r>
        <w:t xml:space="preserve">Nepal</w:t>
      </w:r>
      <w:r>
        <w:t xml:space="preserve"> </w:t>
      </w:r>
      <w:r>
        <w:t xml:space="preserve">Kathmandu</w:t>
      </w:r>
    </w:p>
    <w:bookmarkStart w:id="29" w:name="experiment-protocol-mason"/>
    <w:p>
      <w:pPr>
        <w:pStyle w:val="Heading1"/>
      </w:pPr>
      <w:r>
        <w:t xml:space="preserve">Experiment Protocol: Mason</w:t>
      </w:r>
    </w:p>
    <w:p>
      <w:pPr>
        <w:pStyle w:val="FirstParagraph"/>
      </w:pPr>
      <w:r>
        <w:rPr>
          <w:bCs/>
          <w:b/>
        </w:rPr>
        <w:t xml:space="preserve">Project Title:</w:t>
      </w:r>
      <w:r>
        <w:t xml:space="preserve"> </w:t>
      </w:r>
      <w:r>
        <w:t xml:space="preserve">Mason</w:t>
      </w:r>
    </w:p>
    <w:p>
      <w:pPr>
        <w:pStyle w:val="BodyText"/>
      </w:pPr>
      <w:r>
        <w:rPr>
          <w:bCs/>
          <w:b/>
        </w:rPr>
        <w:t xml:space="preserve">Location:</w:t>
      </w:r>
      <w:r>
        <w:t xml:space="preserve"> </w:t>
      </w:r>
      <w:r>
        <w:t xml:space="preserve">Nepal Kathmandu</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Operations Team</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Mason</w:t>
      </w:r>
      <w:r>
        <w:t xml:space="preserve"> </w:t>
      </w:r>
      <w:r>
        <w:t xml:space="preserve">system within the specific environmental and operational context of</w:t>
      </w:r>
      <w:r>
        <w:t xml:space="preserve"> </w:t>
      </w:r>
      <w:r>
        <w:rPr>
          <w:bCs/>
          <w:b/>
        </w:rPr>
        <w:t xml:space="preserve">Nepal Kathmandu</w:t>
      </w:r>
      <w:r>
        <w:t xml:space="preserve">. The primary objective of this experiment is to assess the performance, reliability, and adaptability of Mason under the unique conditions found in the Kathmandu Valley.</w:t>
      </w:r>
    </w:p>
    <w:p>
      <w:pPr>
        <w:pStyle w:val="BodyText"/>
      </w:pPr>
      <w:r>
        <w:t xml:space="preserve">Mason is designed to function as a robust solution for local infrastructure challenges. However, theoretical performance metrics must be validated against real-world variables. The Kathmandu region presents a distinct set of challenges, including variable power supply, high humidity during monsoon seasons, seismic activity considerations, and specific connectivity constraints. This protocol ensures that the testing of Mason is conducted systematically, ethically, and with rigorous data collection standards to guarantee the validity of the results.</w:t>
      </w:r>
    </w:p>
    <w:bookmarkEnd w:id="20"/>
    <w:bookmarkStart w:id="21" w:name="scope-and-context"/>
    <w:p>
      <w:pPr>
        <w:pStyle w:val="Heading2"/>
      </w:pPr>
      <w:r>
        <w:t xml:space="preserve">2. Scope and Context</w:t>
      </w:r>
    </w:p>
    <w:p>
      <w:pPr>
        <w:pStyle w:val="FirstParagraph"/>
      </w:pPr>
      <w:r>
        <w:t xml:space="preserve">The scope of this experiment is strictly limited to the designated test sites within the Kathmandu metropolitan area. The experiment will focus on the interaction between the Mason hardware/software components and the local environment. Key contextual factors in Nepal Kathmandu that influence this protocol include:</w:t>
      </w:r>
    </w:p>
    <w:p>
      <w:pPr>
        <w:numPr>
          <w:ilvl w:val="0"/>
          <w:numId w:val="1001"/>
        </w:numPr>
        <w:pStyle w:val="Compact"/>
      </w:pPr>
      <w:r>
        <w:rPr>
          <w:bCs/>
          <w:b/>
        </w:rPr>
        <w:t xml:space="preserve">Geographical Factors:</w:t>
      </w:r>
      <w:r>
        <w:t xml:space="preserve"> </w:t>
      </w:r>
      <w:r>
        <w:t xml:space="preserve">The valley location affects air quality and temperature regulation.</w:t>
      </w:r>
    </w:p>
    <w:p>
      <w:pPr>
        <w:numPr>
          <w:ilvl w:val="0"/>
          <w:numId w:val="1001"/>
        </w:numPr>
        <w:pStyle w:val="Compact"/>
      </w:pPr>
      <w:r>
        <w:rPr>
          <w:bCs/>
          <w:b/>
        </w:rPr>
        <w:t xml:space="preserve">Infrastructure:</w:t>
      </w:r>
      <w:r>
        <w:t xml:space="preserve"> </w:t>
      </w:r>
      <w:r>
        <w:t xml:space="preserve">Intermittent power grids and fluctuating internet bandwidth are common.</w:t>
      </w:r>
    </w:p>
    <w:p>
      <w:pPr>
        <w:numPr>
          <w:ilvl w:val="0"/>
          <w:numId w:val="1001"/>
        </w:numPr>
        <w:pStyle w:val="Compact"/>
      </w:pPr>
      <w:r>
        <w:rPr>
          <w:bCs/>
          <w:b/>
        </w:rPr>
        <w:t xml:space="preserve">Cultural and Regulatory:</w:t>
      </w:r>
      <w:r>
        <w:t xml:space="preserve"> </w:t>
      </w:r>
      <w:r>
        <w:t xml:space="preserve">Compliance with local Nepalese regulations and respect for community norms are mandatory.</w:t>
      </w:r>
    </w:p>
    <w:p>
      <w:pPr>
        <w:pStyle w:val="FirstParagraph"/>
      </w:pPr>
      <w:r>
        <w:t xml:space="preserve">The Mason system will be evaluated based on its ability to maintain operational integrity despite these variables.</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Three distinct sites within Nepal Kathmandu have been selected to ensure a diverse dataset. These sites represent different micro-environments: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ID</w:t>
            </w:r>
          </w:p>
        </w:tc>
        <w:tc>
          <w:tcPr/>
          <w:p>
            <w:pPr>
              <w:pStyle w:val="Compact"/>
              <w:jc w:val="left"/>
            </w:pPr>
            <w:r>
              <w:t xml:space="preserve">Location Type</w:t>
            </w:r>
          </w:p>
        </w:tc>
        <w:tc>
          <w:tcPr/>
          <w:p>
            <w:pPr>
              <w:pStyle w:val="Compact"/>
              <w:jc w:val="left"/>
            </w:pPr>
            <w:r>
              <w:t xml:space="preserve">Characteristics</w:t>
            </w:r>
          </w:p>
        </w:tc>
      </w:tr>
      <w:tr>
        <w:tc>
          <w:tcPr/>
          <w:p>
            <w:pPr>
              <w:pStyle w:val="Compact"/>
              <w:jc w:val="left"/>
            </w:pPr>
            <w:r>
              <w:t xml:space="preserve">KTM-01</w:t>
            </w:r>
          </w:p>
        </w:tc>
        <w:tc>
          <w:tcPr/>
          <w:p>
            <w:pPr>
              <w:pStyle w:val="Compact"/>
              <w:jc w:val="left"/>
            </w:pPr>
            <w:r>
              <w:t xml:space="preserve">Urban Center</w:t>
            </w:r>
          </w:p>
        </w:tc>
        <w:tc>
          <w:tcPr/>
          <w:p>
            <w:pPr>
              <w:pStyle w:val="Compact"/>
              <w:jc w:val="left"/>
            </w:pPr>
            <w:r>
              <w:t xml:space="preserve">High density, moderate connectivity, high ambient noise.</w:t>
            </w:r>
          </w:p>
        </w:tc>
      </w:tr>
      <w:tr>
        <w:tc>
          <w:tcPr/>
          <w:p>
            <w:pPr>
              <w:pStyle w:val="Compact"/>
              <w:jc w:val="left"/>
            </w:pPr>
            <w:r>
              <w:t xml:space="preserve">KTM-02</w:t>
            </w:r>
          </w:p>
        </w:tc>
        <w:tc>
          <w:tcPr/>
          <w:p>
            <w:pPr>
              <w:pStyle w:val="Compact"/>
              <w:jc w:val="left"/>
            </w:pPr>
            <w:r>
              <w:t xml:space="preserve">Suburban Residential</w:t>
            </w:r>
          </w:p>
        </w:tc>
        <w:tc>
          <w:tcPr/>
          <w:p>
            <w:pPr>
              <w:pStyle w:val="Compact"/>
              <w:jc w:val="left"/>
            </w:pPr>
            <w:r>
              <w:t xml:space="preserve">Variable power stability, lower connectivity, residential traffic.</w:t>
            </w:r>
          </w:p>
        </w:tc>
      </w:tr>
      <w:tr>
        <w:tc>
          <w:tcPr/>
          <w:p>
            <w:pPr>
              <w:pStyle w:val="Compact"/>
              <w:jc w:val="left"/>
            </w:pPr>
            <w:r>
              <w:t xml:space="preserve">KTM-03</w:t>
            </w:r>
          </w:p>
        </w:tc>
        <w:tc>
          <w:tcPr/>
          <w:p>
            <w:pPr>
              <w:pStyle w:val="Compact"/>
              <w:jc w:val="left"/>
            </w:pPr>
            <w:r>
              <w:t xml:space="preserve">Industrial Zone</w:t>
            </w:r>
          </w:p>
        </w:tc>
        <w:tc>
          <w:tcPr/>
          <w:p>
            <w:pPr>
              <w:pStyle w:val="Compact"/>
              <w:jc w:val="left"/>
            </w:pPr>
            <w:r>
              <w:t xml:space="preserve">High vibration, potential electromagnetic interference, stable power.</w:t>
            </w:r>
          </w:p>
        </w:tc>
      </w:tr>
    </w:tbl>
    <w:bookmarkEnd w:id="22"/>
    <w:bookmarkStart w:id="23" w:name="mason-configuration"/>
    <w:p>
      <w:pPr>
        <w:pStyle w:val="Heading3"/>
      </w:pPr>
      <w:r>
        <w:t xml:space="preserve">3.2. Mason Configuration</w:t>
      </w:r>
    </w:p>
    <w:p>
      <w:pPr>
        <w:pStyle w:val="FirstParagraph"/>
      </w:pPr>
      <w:r>
        <w:t xml:space="preserve">All Mason units deployed for this experiment will be configured with the standard firmware version 2.4.1. Calibration will be performed prior to deployment to account for the local atmospheric pressure and temperature ranges typical of Kathmandu. Power management settings will be adjusted to handle potential voltage fluctuations common in the region.</w:t>
      </w:r>
    </w:p>
    <w:bookmarkEnd w:id="23"/>
    <w:bookmarkStart w:id="24" w:name="data-collection-procedures"/>
    <w:p>
      <w:pPr>
        <w:pStyle w:val="Heading3"/>
      </w:pPr>
      <w:r>
        <w:t xml:space="preserve">3.3. Data Collection Procedures</w:t>
      </w:r>
    </w:p>
    <w:p>
      <w:pPr>
        <w:pStyle w:val="FirstParagraph"/>
      </w:pPr>
      <w:r>
        <w:t xml:space="preserve">Data collection will occur continuously over a period of 90 days. The following metrics will be recorded:</w:t>
      </w:r>
    </w:p>
    <w:p>
      <w:pPr>
        <w:numPr>
          <w:ilvl w:val="0"/>
          <w:numId w:val="1002"/>
        </w:numPr>
        <w:pStyle w:val="Compact"/>
      </w:pPr>
      <w:r>
        <w:rPr>
          <w:bCs/>
          <w:b/>
        </w:rPr>
        <w:t xml:space="preserve">Operational Uptime:</w:t>
      </w:r>
      <w:r>
        <w:t xml:space="preserve"> </w:t>
      </w:r>
      <w:r>
        <w:t xml:space="preserve">Percentage of time Mason remains active.</w:t>
      </w:r>
    </w:p>
    <w:p>
      <w:pPr>
        <w:numPr>
          <w:ilvl w:val="0"/>
          <w:numId w:val="1002"/>
        </w:numPr>
        <w:pStyle w:val="Compact"/>
      </w:pPr>
      <w:r>
        <w:rPr>
          <w:bCs/>
          <w:b/>
        </w:rPr>
        <w:t xml:space="preserve">Environmental Stress:</w:t>
      </w:r>
      <w:r>
        <w:t xml:space="preserve"> </w:t>
      </w:r>
      <w:r>
        <w:t xml:space="preserve">Temperature, humidity, and particulate matter levels.</w:t>
      </w:r>
    </w:p>
    <w:p>
      <w:pPr>
        <w:numPr>
          <w:ilvl w:val="0"/>
          <w:numId w:val="1002"/>
        </w:numPr>
        <w:pStyle w:val="Compact"/>
      </w:pPr>
      <w:r>
        <w:rPr>
          <w:bCs/>
          <w:b/>
        </w:rPr>
        <w:t xml:space="preserve">Connectivity Latency:</w:t>
      </w:r>
      <w:r>
        <w:t xml:space="preserve"> </w:t>
      </w:r>
      <w:r>
        <w:t xml:space="preserve">Response times relative to local network conditions.</w:t>
      </w:r>
    </w:p>
    <w:p>
      <w:pPr>
        <w:numPr>
          <w:ilvl w:val="0"/>
          <w:numId w:val="1002"/>
        </w:numPr>
        <w:pStyle w:val="Compact"/>
      </w:pPr>
      <w:r>
        <w:rPr>
          <w:bCs/>
          <w:b/>
        </w:rPr>
        <w:t xml:space="preserve">Error Logs:</w:t>
      </w:r>
      <w:r>
        <w:t xml:space="preserve"> </w:t>
      </w:r>
      <w:r>
        <w:t xml:space="preserve">Frequency and type of system errors or warnings.</w:t>
      </w:r>
    </w:p>
    <w:p>
      <w:pPr>
        <w:pStyle w:val="FirstParagraph"/>
      </w:pPr>
      <w:r>
        <w:t xml:space="preserve">Local technicians in Nepal Kathmandu will perform weekly physical inspections of the Mason units to check for physical wear, dust accumulation, or signs of environmental damage.</w:t>
      </w:r>
    </w:p>
    <w:bookmarkEnd w:id="24"/>
    <w:bookmarkEnd w:id="25"/>
    <w:bookmarkStart w:id="26" w:name="safety-and-risk-management"/>
    <w:p>
      <w:pPr>
        <w:pStyle w:val="Heading2"/>
      </w:pPr>
      <w:r>
        <w:t xml:space="preserve">4. Safety and Risk Management</w:t>
      </w:r>
    </w:p>
    <w:p>
      <w:pPr>
        <w:pStyle w:val="FirstParagraph"/>
      </w:pPr>
      <w:r>
        <w:t xml:space="preserve">Safety is paramount when conducting experiments in Nepal Kathmandu. The following risk mitigation strategies are implemented:</w:t>
      </w:r>
    </w:p>
    <w:p>
      <w:pPr>
        <w:numPr>
          <w:ilvl w:val="0"/>
          <w:numId w:val="1003"/>
        </w:numPr>
        <w:pStyle w:val="Compact"/>
      </w:pPr>
      <w:r>
        <w:rPr>
          <w:bCs/>
          <w:b/>
        </w:rPr>
        <w:t xml:space="preserve">Electrical Safety:</w:t>
      </w:r>
      <w:r>
        <w:t xml:space="preserve"> </w:t>
      </w:r>
      <w:r>
        <w:t xml:space="preserve">Mason units will be equipped with surge protectors to guard against power surges.</w:t>
      </w:r>
    </w:p>
    <w:p>
      <w:pPr>
        <w:numPr>
          <w:ilvl w:val="0"/>
          <w:numId w:val="1003"/>
        </w:numPr>
        <w:pStyle w:val="Compact"/>
      </w:pPr>
      <w:r>
        <w:rPr>
          <w:bCs/>
          <w:b/>
        </w:rPr>
        <w:t xml:space="preserve">Seismic Precautions:</w:t>
      </w:r>
      <w:r>
        <w:t xml:space="preserve"> </w:t>
      </w:r>
      <w:r>
        <w:t xml:space="preserve">Mounting hardware will be rated to withstand seismic activity consistent with the Kathmandu region's history.</w:t>
      </w:r>
    </w:p>
    <w:p>
      <w:pPr>
        <w:numPr>
          <w:ilvl w:val="0"/>
          <w:numId w:val="1003"/>
        </w:numPr>
        <w:pStyle w:val="Compact"/>
      </w:pPr>
      <w:r>
        <w:rPr>
          <w:bCs/>
          <w:b/>
        </w:rPr>
        <w:t xml:space="preserve">Data Privacy:</w:t>
      </w:r>
      <w:r>
        <w:t xml:space="preserve"> </w:t>
      </w:r>
      <w:r>
        <w:t xml:space="preserve">All data collected will be anonymized and stored in compliance with international data protection standards and local Nepalese laws.</w:t>
      </w:r>
    </w:p>
    <w:bookmarkEnd w:id="26"/>
    <w:bookmarkStart w:id="27" w:name="timeline"/>
    <w:p>
      <w:pPr>
        <w:pStyle w:val="Heading2"/>
      </w:pPr>
      <w:r>
        <w:t xml:space="preserve">5. Timeline</w:t>
      </w:r>
    </w:p>
    <w:p>
      <w:pPr>
        <w:pStyle w:val="FirstParagraph"/>
      </w:pPr>
      <w:r>
        <w:t xml:space="preserve">The experiment is scheduled as follows:</w:t>
      </w:r>
    </w:p>
    <w:p>
      <w:pPr>
        <w:numPr>
          <w:ilvl w:val="0"/>
          <w:numId w:val="1004"/>
        </w:numPr>
        <w:pStyle w:val="Compact"/>
      </w:pPr>
      <w:r>
        <w:rPr>
          <w:bCs/>
          <w:b/>
        </w:rPr>
        <w:t xml:space="preserve">Weeks 1-2:</w:t>
      </w:r>
      <w:r>
        <w:t xml:space="preserve"> </w:t>
      </w:r>
      <w:r>
        <w:t xml:space="preserve">Site preparation and Mason installation in Nepal Kathmandu.</w:t>
      </w:r>
    </w:p>
    <w:p>
      <w:pPr>
        <w:numPr>
          <w:ilvl w:val="0"/>
          <w:numId w:val="1004"/>
        </w:numPr>
        <w:pStyle w:val="Compact"/>
      </w:pPr>
      <w:r>
        <w:rPr>
          <w:bCs/>
          <w:b/>
        </w:rPr>
        <w:t xml:space="preserve">Weeks 3-14:</w:t>
      </w:r>
      <w:r>
        <w:t xml:space="preserve"> </w:t>
      </w:r>
      <w:r>
        <w:t xml:space="preserve">Active data collection and monitoring phase.</w:t>
      </w:r>
    </w:p>
    <w:p>
      <w:pPr>
        <w:numPr>
          <w:ilvl w:val="0"/>
          <w:numId w:val="1004"/>
        </w:numPr>
        <w:pStyle w:val="Compact"/>
      </w:pPr>
      <w:r>
        <w:rPr>
          <w:bCs/>
          <w:b/>
        </w:rPr>
        <w:t xml:space="preserve">Weeks 15-16:</w:t>
      </w:r>
      <w:r>
        <w:t xml:space="preserve"> </w:t>
      </w:r>
      <w:r>
        <w:t xml:space="preserve">Data analysis and report generation.</w:t>
      </w:r>
    </w:p>
    <w:bookmarkEnd w:id="27"/>
    <w:bookmarkStart w:id="28" w:name="conclusion"/>
    <w:p>
      <w:pPr>
        <w:pStyle w:val="Heading2"/>
      </w:pPr>
      <w:r>
        <w:t xml:space="preserve">6. Conclusion</w:t>
      </w:r>
    </w:p>
    <w:p>
      <w:pPr>
        <w:pStyle w:val="FirstParagraph"/>
      </w:pPr>
      <w:r>
        <w:t xml:space="preserve">This Experiment Protocol provides the framework for rigorously testing the Mason system in Nepal Kathmandu. By adhering to these guidelines, we ensure that the data collected accurately reflects the system's capabilities in this specific environment. The insights gained will be critical for optimizing Mason for broader deployment in similar geographical and infrastructural contexts.</w:t>
      </w:r>
    </w:p>
    <w:p>
      <w:pPr>
        <w:pStyle w:val="BodyText"/>
      </w:pPr>
      <w:r>
        <w:t xml:space="preserve">End of Document. For questions regarding this protocol, please contact the Project Lead.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in Nepal Kathmandu</dc:title>
  <dc:creator/>
  <dc:language>en</dc:language>
  <cp:keywords/>
  <dcterms:created xsi:type="dcterms:W3CDTF">2026-10-10T04:29:35Z</dcterms:created>
  <dcterms:modified xsi:type="dcterms:W3CDTF">2026-10-10T04:29:35Z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