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Peru</w:t>
      </w:r>
      <w:r>
        <w:t xml:space="preserve"> </w:t>
      </w:r>
      <w:r>
        <w:t xml:space="preserve">Lima</w:t>
      </w:r>
    </w:p>
    <w:bookmarkStart w:id="38" w:name="Xc2e2549d9f0108eb10010ce0184c3084b67dfa1"/>
    <w:p>
      <w:pPr>
        <w:pStyle w:val="Heading1"/>
      </w:pPr>
      <w:r>
        <w:t xml:space="preserve">Experiment Protocol: Mason System Deployment</w:t>
      </w:r>
    </w:p>
    <w:p>
      <w:pPr>
        <w:pStyle w:val="FirstParagraph"/>
      </w:pPr>
      <w:r>
        <w:rPr>
          <w:bCs/>
          <w:b/>
        </w:rPr>
        <w:t xml:space="preserve">Project Name:</w:t>
      </w:r>
      <w:r>
        <w:t xml:space="preserve"> </w:t>
      </w:r>
      <w:r>
        <w:t xml:space="preserve">Mason Field Trial</w:t>
      </w:r>
    </w:p>
    <w:p>
      <w:pPr>
        <w:pStyle w:val="BodyText"/>
      </w:pPr>
      <w:r>
        <w:rPr>
          <w:bCs/>
          <w:b/>
        </w:rPr>
        <w:t xml:space="preserve">Location:</w:t>
      </w:r>
      <w:r>
        <w:t xml:space="preserve"> </w:t>
      </w:r>
      <w:r>
        <w:t xml:space="preserve">Peru Lima (Lima Metropolitan Area)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urban environment of</w:t>
      </w:r>
      <w:r>
        <w:t xml:space="preserve"> </w:t>
      </w:r>
      <w:r>
        <w:rPr>
          <w:bCs/>
          <w:b/>
        </w:rPr>
        <w:t xml:space="preserve">Peru Lima</w:t>
      </w:r>
      <w:r>
        <w:t xml:space="preserve">. Mason is an advanced autonomous infrastructure assessment unit designed to analyze structural integrity and environmental conditions in high-density urban zones. The primary objective of this experiment is to validate Mason's operational capabilities, sensor accuracy, and navigation algorithms under the specific climatic, topographical, and regulatory conditions present in Lima, Peru.</w:t>
      </w:r>
    </w:p>
    <w:p>
      <w:pPr>
        <w:pStyle w:val="BodyText"/>
      </w:pPr>
      <w:r>
        <w:t xml:space="preserve">Lima presents a unique testing ground due to its coastal desert climate, high seismic activity risk, and complex urban layout. This protocol ensures that the Mason unit operates safely, ethically, and effectively while gathering critical data to improve future iterations of the technology.</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The scope of this experiment is limited to the designated test zones within the districts of Miraflores and San Isidro in Peru Lima. The Mason unit will operate during daylight hours only. The experiment covers a duration of 30 days, divided into three phases: Calibration, Active Data Collection, and Analysis.</w:t>
      </w:r>
    </w:p>
    <w:bookmarkEnd w:id="21"/>
    <w:bookmarkStart w:id="22" w:name="definitions"/>
    <w:p>
      <w:pPr>
        <w:pStyle w:val="Heading3"/>
      </w:pPr>
      <w:r>
        <w:t xml:space="preserve">2.2 Definitions</w:t>
      </w:r>
    </w:p>
    <w:p>
      <w:pPr>
        <w:numPr>
          <w:ilvl w:val="0"/>
          <w:numId w:val="1001"/>
        </w:numPr>
        <w:pStyle w:val="Compact"/>
      </w:pPr>
      <w:r>
        <w:rPr>
          <w:bCs/>
          <w:b/>
        </w:rPr>
        <w:t xml:space="preserve">Mason:</w:t>
      </w:r>
      <w:r>
        <w:t xml:space="preserve"> </w:t>
      </w:r>
      <w:r>
        <w:t xml:space="preserve">The autonomous robotic unit equipped with LiDAR, thermal imaging, and structural vibration sensors.</w:t>
      </w:r>
    </w:p>
    <w:p>
      <w:pPr>
        <w:numPr>
          <w:ilvl w:val="0"/>
          <w:numId w:val="1001"/>
        </w:numPr>
        <w:pStyle w:val="Compact"/>
      </w:pPr>
      <w:r>
        <w:rPr>
          <w:bCs/>
          <w:b/>
        </w:rPr>
        <w:t xml:space="preserve">Peru Lima:</w:t>
      </w:r>
      <w:r>
        <w:t xml:space="preserve"> </w:t>
      </w:r>
      <w:r>
        <w:t xml:space="preserve">The capital city of Peru, serving as the geographical context for this study.</w:t>
      </w:r>
    </w:p>
    <w:p>
      <w:pPr>
        <w:numPr>
          <w:ilvl w:val="0"/>
          <w:numId w:val="1001"/>
        </w:numPr>
        <w:pStyle w:val="Compact"/>
      </w:pPr>
      <w:r>
        <w:rPr>
          <w:bCs/>
          <w:b/>
        </w:rPr>
        <w:t xml:space="preserve">Experiment Protocol:</w:t>
      </w:r>
      <w:r>
        <w:t xml:space="preserve"> </w:t>
      </w:r>
      <w:r>
        <w:t xml:space="preserve">The standardized set of procedures governing the conduct of the Mason field trial.</w:t>
      </w:r>
    </w:p>
    <w:bookmarkEnd w:id="22"/>
    <w:bookmarkEnd w:id="23"/>
    <w:bookmarkStart w:id="27" w:name="methodology"/>
    <w:p>
      <w:pPr>
        <w:pStyle w:val="Heading2"/>
      </w:pPr>
      <w:r>
        <w:t xml:space="preserve">3. Methodology</w:t>
      </w:r>
    </w:p>
    <w:bookmarkStart w:id="24" w:name="site-selection-in-peru-lima"/>
    <w:p>
      <w:pPr>
        <w:pStyle w:val="Heading3"/>
      </w:pPr>
      <w:r>
        <w:t xml:space="preserve">3.1 Site Selection in Peru Lima</w:t>
      </w:r>
    </w:p>
    <w:p>
      <w:pPr>
        <w:pStyle w:val="FirstParagraph"/>
      </w:pPr>
      <w:r>
        <w:t xml:space="preserve">The test sites in Peru Lima have been selected based on their architectural diversity and exposure to environmental stressors. Specific attention is given to structures near the Pacific coast to test Mason's resistance to salt spray corrosion and high humidity levels typical of the Lima climate. The sites include both modern high-rise buildings and older colonial structures to provide a varied dataset for Mason's structural analysis algorithms.</w:t>
      </w:r>
    </w:p>
    <w:bookmarkEnd w:id="24"/>
    <w:bookmarkStart w:id="25" w:name="mason-configuration"/>
    <w:p>
      <w:pPr>
        <w:pStyle w:val="Heading3"/>
      </w:pPr>
      <w:r>
        <w:t xml:space="preserve">3.2 Mason Configuration</w:t>
      </w:r>
    </w:p>
    <w:p>
      <w:pPr>
        <w:pStyle w:val="FirstParagraph"/>
      </w:pPr>
      <w:r>
        <w:t xml:space="preserve">Prior to deployment, the Mason unit will undergo rigorous calibration. The software will be updated to the latest version compatible with the local GPS coordinates of Peru Lima. The navigation maps will be loaded with high-resolution satellite imagery of the Lima metropolitan area. Mason's sensors will be calibrated to account for the specific ambient temperature range of Lima, which typically fluctuates between 15°C and 25°C but can experience sudden drops due to the "garúa" (coastal fog).</w:t>
      </w:r>
    </w:p>
    <w:bookmarkEnd w:id="25"/>
    <w:bookmarkStart w:id="26" w:name="operational-procedures"/>
    <w:p>
      <w:pPr>
        <w:pStyle w:val="Heading3"/>
      </w:pPr>
      <w:r>
        <w:t xml:space="preserve">3.3 Operational Procedures</w:t>
      </w:r>
    </w:p>
    <w:p>
      <w:pPr>
        <w:pStyle w:val="FirstParagraph"/>
      </w:pPr>
      <w:r>
        <w:t xml:space="preserve">The Mason unit will operate on a predefined schedule. Each day, Mason will be deployed at 08:00 AM and retrieved by 06:00 PM. The unit will follow a randomized path within the designated zones to avoid predictable patterns that could disrupt local traffic or pedestrian flow in Peru Lima. Mason will continuously transmit telemetry data to the central command center located in the San Isidro district.</w:t>
      </w:r>
    </w:p>
    <w:bookmarkEnd w:id="26"/>
    <w:bookmarkEnd w:id="27"/>
    <w:bookmarkStart w:id="30" w:name="data-collection-and-analysis"/>
    <w:p>
      <w:pPr>
        <w:pStyle w:val="Heading2"/>
      </w:pPr>
      <w:r>
        <w:t xml:space="preserve">4. Data Collection and Analysis</w:t>
      </w:r>
    </w:p>
    <w:bookmarkStart w:id="28" w:name="data-types"/>
    <w:p>
      <w:pPr>
        <w:pStyle w:val="Heading3"/>
      </w:pPr>
      <w:r>
        <w:t xml:space="preserve">4.1 Data Types</w:t>
      </w:r>
    </w:p>
    <w:p>
      <w:pPr>
        <w:pStyle w:val="FirstParagraph"/>
      </w:pPr>
      <w:r>
        <w:t xml:space="preserve">The Mason system will collect the following types of data during the experiment in Peru Lima:</w:t>
      </w:r>
    </w:p>
    <w:p>
      <w:pPr>
        <w:numPr>
          <w:ilvl w:val="0"/>
          <w:numId w:val="1002"/>
        </w:numPr>
        <w:pStyle w:val="Compact"/>
      </w:pPr>
      <w:r>
        <w:rPr>
          <w:bCs/>
          <w:b/>
        </w:rPr>
        <w:t xml:space="preserve">Structural Data:</w:t>
      </w:r>
      <w:r>
        <w:t xml:space="preserve"> </w:t>
      </w:r>
      <w:r>
        <w:t xml:space="preserve">Micro-cracks, vibration patterns, and material degradation indicators.</w:t>
      </w:r>
    </w:p>
    <w:p>
      <w:pPr>
        <w:numPr>
          <w:ilvl w:val="0"/>
          <w:numId w:val="1002"/>
        </w:numPr>
        <w:pStyle w:val="Compact"/>
      </w:pPr>
      <w:r>
        <w:rPr>
          <w:bCs/>
          <w:b/>
        </w:rPr>
        <w:t xml:space="preserve">Environmental Data:</w:t>
      </w:r>
      <w:r>
        <w:t xml:space="preserve"> </w:t>
      </w:r>
      <w:r>
        <w:t xml:space="preserve">Air quality, humidity levels, and temperature variations.</w:t>
      </w:r>
    </w:p>
    <w:p>
      <w:pPr>
        <w:numPr>
          <w:ilvl w:val="0"/>
          <w:numId w:val="1002"/>
        </w:numPr>
        <w:pStyle w:val="Compact"/>
      </w:pPr>
      <w:r>
        <w:rPr>
          <w:bCs/>
          <w:b/>
        </w:rPr>
        <w:t xml:space="preserve">Operational Data:</w:t>
      </w:r>
      <w:r>
        <w:t xml:space="preserve"> </w:t>
      </w:r>
      <w:r>
        <w:t xml:space="preserve">Battery efficiency, navigation accuracy, and sensor performance metrics.</w:t>
      </w:r>
    </w:p>
    <w:bookmarkEnd w:id="28"/>
    <w:bookmarkStart w:id="29" w:name="data-storage-and-security"/>
    <w:p>
      <w:pPr>
        <w:pStyle w:val="Heading3"/>
      </w:pPr>
      <w:r>
        <w:t xml:space="preserve">4.2 Data Storage and Security</w:t>
      </w:r>
    </w:p>
    <w:p>
      <w:pPr>
        <w:pStyle w:val="FirstParagraph"/>
      </w:pPr>
      <w:r>
        <w:t xml:space="preserve">All data collected by Mason will be encrypted and stored on secure servers located within Peru, in compliance with local data protection laws. Access to the data will be restricted to authorized personnel involved in the Experiment Protocol.</w:t>
      </w:r>
    </w:p>
    <w:bookmarkEnd w:id="29"/>
    <w:bookmarkEnd w:id="30"/>
    <w:bookmarkStart w:id="34" w:name="safety-and-risk-management"/>
    <w:p>
      <w:pPr>
        <w:pStyle w:val="Heading2"/>
      </w:pPr>
      <w:r>
        <w:t xml:space="preserve">5. Safety and Risk Management</w:t>
      </w:r>
    </w:p>
    <w:bookmarkStart w:id="31" w:name="public-safety"/>
    <w:p>
      <w:pPr>
        <w:pStyle w:val="Heading3"/>
      </w:pPr>
      <w:r>
        <w:t xml:space="preserve">5.1 Public Safety</w:t>
      </w:r>
    </w:p>
    <w:p>
      <w:pPr>
        <w:pStyle w:val="FirstParagraph"/>
      </w:pPr>
      <w:r>
        <w:t xml:space="preserve">The safety of the public in Peru Lima is paramount. Mason is equipped with obstacle avoidance systems and emergency stop mechanisms. In the event of a malfunction, Mason will immediately halt operations and emit a visual and auditory alert. The unit will never operate in areas with high pedestrian density without prior notification to local authorities.</w:t>
      </w:r>
    </w:p>
    <w:bookmarkEnd w:id="31"/>
    <w:bookmarkStart w:id="32" w:name="environmental-risks"/>
    <w:p>
      <w:pPr>
        <w:pStyle w:val="Heading3"/>
      </w:pPr>
      <w:r>
        <w:t xml:space="preserve">5.2 Environmental Risks</w:t>
      </w:r>
    </w:p>
    <w:p>
      <w:pPr>
        <w:pStyle w:val="FirstParagraph"/>
      </w:pPr>
      <w:r>
        <w:t xml:space="preserve">Given the seismic activity in Peru Lima, Mason is programmed to detect early signs of seismic events. In the event of an earthquake warning, Mason will seek a safe location and enter a low-power mode until the all-clear signal is received.</w:t>
      </w:r>
    </w:p>
    <w:bookmarkEnd w:id="32"/>
    <w:bookmarkStart w:id="33" w:name="regulatory-compliance"/>
    <w:p>
      <w:pPr>
        <w:pStyle w:val="Heading3"/>
      </w:pPr>
      <w:r>
        <w:t xml:space="preserve">5.3 Regulatory Compliance</w:t>
      </w:r>
    </w:p>
    <w:p>
      <w:pPr>
        <w:pStyle w:val="FirstParagraph"/>
      </w:pPr>
      <w:r>
        <w:t xml:space="preserve">This Experiment Protocol adheres to all regulations set forth by the Peruvian government, including those related to autonomous vehicles, data privacy, and environmental protection. Necessary permits have been obtained from the Municipality of Lima.</w:t>
      </w:r>
    </w:p>
    <w:bookmarkEnd w:id="33"/>
    <w:bookmarkEnd w:id="34"/>
    <w:bookmarkStart w:id="35" w:name="ethical-considerations"/>
    <w:p>
      <w:pPr>
        <w:pStyle w:val="Heading2"/>
      </w:pPr>
      <w:r>
        <w:t xml:space="preserve">6. Ethical Considerations</w:t>
      </w:r>
    </w:p>
    <w:p>
      <w:pPr>
        <w:pStyle w:val="FirstParagraph"/>
      </w:pPr>
      <w:r>
        <w:t xml:space="preserve">The deployment of Mason in Peru Lima raises ethical considerations regarding surveillance and privacy. To address these concerns, Mason's cameras will be configured to blur faces and license plates in real-time. The data collected will be used solely for scientific and engineering purposes. No personal information will be stored or shared with third parties.</w:t>
      </w:r>
    </w:p>
    <w:bookmarkEnd w:id="35"/>
    <w:bookmarkStart w:id="3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Preparation</w:t>
            </w:r>
          </w:p>
        </w:tc>
        <w:tc>
          <w:tcPr/>
          <w:p>
            <w:pPr>
              <w:pStyle w:val="Compact"/>
              <w:jc w:val="left"/>
            </w:pPr>
            <w:r>
              <w:t xml:space="preserve">Days 1-5</w:t>
            </w:r>
          </w:p>
        </w:tc>
        <w:tc>
          <w:tcPr/>
          <w:p>
            <w:pPr>
              <w:pStyle w:val="Compact"/>
              <w:jc w:val="left"/>
            </w:pPr>
            <w:r>
              <w:t xml:space="preserve">Site selection, Mason calibration, permit acquisition.</w:t>
            </w:r>
          </w:p>
        </w:tc>
      </w:tr>
      <w:tr>
        <w:tc>
          <w:tcPr/>
          <w:p>
            <w:pPr>
              <w:pStyle w:val="Compact"/>
              <w:jc w:val="left"/>
            </w:pPr>
            <w:r>
              <w:t xml:space="preserve">Phase 2: Deployment</w:t>
            </w:r>
          </w:p>
        </w:tc>
        <w:tc>
          <w:tcPr/>
          <w:p>
            <w:pPr>
              <w:pStyle w:val="Compact"/>
              <w:jc w:val="left"/>
            </w:pPr>
            <w:r>
              <w:t xml:space="preserve">Days 6-25</w:t>
            </w:r>
          </w:p>
        </w:tc>
        <w:tc>
          <w:tcPr/>
          <w:p>
            <w:pPr>
              <w:pStyle w:val="Compact"/>
              <w:jc w:val="left"/>
            </w:pPr>
            <w:r>
              <w:t xml:space="preserve">Active data collection by Mason in Peru Lima.</w:t>
            </w:r>
          </w:p>
        </w:tc>
      </w:tr>
      <w:tr>
        <w:tc>
          <w:tcPr/>
          <w:p>
            <w:pPr>
              <w:pStyle w:val="Compact"/>
              <w:jc w:val="left"/>
            </w:pPr>
            <w:r>
              <w:t xml:space="preserve">Phase 3: Analysis</w:t>
            </w:r>
          </w:p>
        </w:tc>
        <w:tc>
          <w:tcPr/>
          <w:p>
            <w:pPr>
              <w:pStyle w:val="Compact"/>
              <w:jc w:val="left"/>
            </w:pPr>
            <w:r>
              <w:t xml:space="preserve">Days 26-30</w:t>
            </w:r>
          </w:p>
        </w:tc>
        <w:tc>
          <w:tcPr/>
          <w:p>
            <w:pPr>
              <w:pStyle w:val="Compact"/>
              <w:jc w:val="left"/>
            </w:pPr>
            <w:r>
              <w:t xml:space="preserve">Data processing, report generation, and system evaluation.</w:t>
            </w:r>
          </w:p>
        </w:tc>
      </w:tr>
    </w:tbl>
    <w:bookmarkEnd w:id="36"/>
    <w:bookmarkStart w:id="37" w:name="conclusion"/>
    <w:p>
      <w:pPr>
        <w:pStyle w:val="Heading2"/>
      </w:pPr>
      <w:r>
        <w:t xml:space="preserve">8. Conclusion</w:t>
      </w:r>
    </w:p>
    <w:p>
      <w:pPr>
        <w:pStyle w:val="FirstParagraph"/>
      </w:pPr>
      <w:r>
        <w:t xml:space="preserve">This Experiment Protocol provides a structured approach to testing the Mason system in the unique environment of Peru Lima. By following these guidelines, we aim to ensure the safety of the public, the integrity of the data, and the success of the Mason project. The insights gained from this experiment will contribute significantly to the development of autonomous infrastructure assessment technologies globally.</w:t>
      </w:r>
    </w:p>
    <w:p>
      <w:pPr>
        <w:pStyle w:val="BodyText"/>
      </w:pPr>
      <w:r>
        <w:t xml:space="preserve">Note: Any deviations from this Experiment Protocol must be approved in writing by the Principal Investigator and relevant authorities in Peru Lima.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Peru Lima</dc:title>
  <dc:creator/>
  <dc:language>en</dc:language>
  <cp:keywords/>
  <dcterms:created xsi:type="dcterms:W3CDTF">2026-10-10T02:08:32Z</dcterms:created>
  <dcterms:modified xsi:type="dcterms:W3CDTF">2026-10-10T02:08:32Z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