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Qatar</w:t>
      </w:r>
      <w:r>
        <w:t xml:space="preserve"> </w:t>
      </w:r>
      <w:r>
        <w:t xml:space="preserve">Doha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Qatar Doha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Research &amp; Development Division</w:t>
      </w:r>
    </w:p>
    <w:bookmarkEnd w:id="20"/>
    <w:p>
      <w:pPr>
        <w:pStyle w:val="BodyText"/>
      </w:pPr>
      <w:r>
        <w:t xml:space="preserve">1. Introduction and Objective</w:t>
      </w:r>
    </w:p>
    <w:p>
      <w:pPr>
        <w:pStyle w:val="BodyText"/>
      </w:pPr>
      <w:r>
        <w:t xml:space="preserve">This document outlines the comprehensive Experiment Protocol for the deployment and evaluation of "Mason," an advanced autonomous construction and material handling system. The primary objective of this experiment is to assess the operational efficiency, safety compliance, and environmental adaptability of Mason within the unique urban and climatic conditions of Qatar Doha.</w:t>
      </w:r>
    </w:p>
    <w:p>
      <w:pPr>
        <w:pStyle w:val="BodyText"/>
      </w:pPr>
      <w:r>
        <w:t xml:space="preserve">Mason is designed to revolutionize infrastructure development by integrating artificial intelligence, robotics, and sustainable building practices. This protocol ensures that all testing phases are conducted systematically, adhering to international standards and local regulations in Qatar. The experiment aims to validate Mason's capabilities in high-temperature environments, complex architectural projects, and collaborative workflows with human operators.</w:t>
      </w:r>
    </w:p>
    <w:p>
      <w:pPr>
        <w:pStyle w:val="BodyText"/>
      </w:pPr>
      <w:r>
        <w:t xml:space="preserve">2. Scope and Context</w:t>
      </w:r>
    </w:p>
    <w:p>
      <w:pPr>
        <w:pStyle w:val="BodyText"/>
      </w:pPr>
      <w:r>
        <w:t xml:space="preserve">The experiment will be conducted in Qatar Doha, a city known for its rapid urbanization, ambitious architectural projects, and extreme weather conditions. The scope includes:</w:t>
      </w:r>
    </w:p>
    <w:p>
      <w:pPr>
        <w:numPr>
          <w:ilvl w:val="0"/>
          <w:numId w:val="1001"/>
        </w:numPr>
        <w:pStyle w:val="Compact"/>
      </w:pPr>
      <w:r>
        <w:t xml:space="preserve">Evaluation of Mason's performance in temperatures exceeding 40°C (104°F).</w:t>
      </w:r>
    </w:p>
    <w:p>
      <w:pPr>
        <w:numPr>
          <w:ilvl w:val="0"/>
          <w:numId w:val="1001"/>
        </w:numPr>
        <w:pStyle w:val="Compact"/>
      </w:pPr>
      <w:r>
        <w:t xml:space="preserve">Assessment of Mason's ability to handle local construction materials, such as reinforced concrete and specialized masonry units.</w:t>
      </w:r>
    </w:p>
    <w:p>
      <w:pPr>
        <w:numPr>
          <w:ilvl w:val="0"/>
          <w:numId w:val="1001"/>
        </w:numPr>
        <w:pStyle w:val="Compact"/>
      </w:pPr>
      <w:r>
        <w:t xml:space="preserve">Integration of Mason with existing construction workflows and safety protocols in Qatar Doha.</w:t>
      </w:r>
    </w:p>
    <w:p>
      <w:pPr>
        <w:numPr>
          <w:ilvl w:val="0"/>
          <w:numId w:val="1001"/>
        </w:numPr>
        <w:pStyle w:val="Compact"/>
      </w:pPr>
      <w:r>
        <w:t xml:space="preserve">Analysis of Mason's impact on project timelines, cost efficiency, and sustainability metrics.</w:t>
      </w:r>
    </w:p>
    <w:p>
      <w:pPr>
        <w:pStyle w:val="FirstParagraph"/>
      </w:pPr>
      <w:r>
        <w:t xml:space="preserve">The experiment will take place at designated construction sites in Qatar Doha, selected in collaboration with local authorities and stakeholders. All activities will comply with Qatar's labor laws, environmental regulations, and safety standards.</w:t>
      </w:r>
    </w:p>
    <w:p>
      <w:pPr>
        <w:pStyle w:val="BodyText"/>
      </w:pPr>
      <w:r>
        <w:t xml:space="preserve">3. Experimental Design</w:t>
      </w:r>
    </w:p>
    <w:p>
      <w:pPr>
        <w:pStyle w:val="BodyText"/>
      </w:pPr>
      <w:r>
        <w:t xml:space="preserve">The experiment is structured into three phases: Preparation, Execution, and Analysis. Each phase includes specific tasks, milestones, and deliverables to ensure a systematic approach.</w:t>
      </w:r>
    </w:p>
    <w:bookmarkStart w:id="21" w:name="phase-1-preparation"/>
    <w:p>
      <w:pPr>
        <w:pStyle w:val="Heading3"/>
      </w:pPr>
      <w:r>
        <w:t xml:space="preserve">3.1 Phase 1: Preparation</w:t>
      </w:r>
    </w:p>
    <w:p>
      <w:pPr>
        <w:pStyle w:val="FirstParagraph"/>
      </w:pPr>
      <w:r>
        <w:t xml:space="preserve">During this phase, the focus is on setting up the experimental environment and ensuring all prerequisites are met. Key activities include:</w:t>
      </w:r>
    </w:p>
    <w:p>
      <w:pPr>
        <w:numPr>
          <w:ilvl w:val="0"/>
          <w:numId w:val="1002"/>
        </w:numPr>
        <w:pStyle w:val="Compact"/>
      </w:pPr>
      <w:r>
        <w:t xml:space="preserve">Site selection and preparation in Qatar Doha, including safety inspections and logistical arrangements.</w:t>
      </w:r>
    </w:p>
    <w:p>
      <w:pPr>
        <w:numPr>
          <w:ilvl w:val="0"/>
          <w:numId w:val="1002"/>
        </w:numPr>
        <w:pStyle w:val="Compact"/>
      </w:pPr>
      <w:r>
        <w:t xml:space="preserve">Calibration and testing of Mason's hardware and software components in controlled conditions.</w:t>
      </w:r>
    </w:p>
    <w:p>
      <w:pPr>
        <w:numPr>
          <w:ilvl w:val="0"/>
          <w:numId w:val="1002"/>
        </w:numPr>
        <w:pStyle w:val="Compact"/>
      </w:pPr>
      <w:r>
        <w:t xml:space="preserve">Training of human operators and supervisors on Mason's operation and safety protocols.</w:t>
      </w:r>
    </w:p>
    <w:p>
      <w:pPr>
        <w:numPr>
          <w:ilvl w:val="0"/>
          <w:numId w:val="1002"/>
        </w:numPr>
        <w:pStyle w:val="Compact"/>
      </w:pPr>
      <w:r>
        <w:t xml:space="preserve">Establishment of communication channels with local authorities and stakeholders.</w:t>
      </w:r>
    </w:p>
    <w:bookmarkEnd w:id="21"/>
    <w:bookmarkStart w:id="22" w:name="phase-2-execution"/>
    <w:p>
      <w:pPr>
        <w:pStyle w:val="Heading3"/>
      </w:pPr>
      <w:r>
        <w:t xml:space="preserve">3.2 Phase 2: Execution</w:t>
      </w:r>
    </w:p>
    <w:p>
      <w:pPr>
        <w:pStyle w:val="FirstParagraph"/>
      </w:pPr>
      <w:r>
        <w:t xml:space="preserve">This phase involves the actual deployment of Mason in real-world construction scenarios. Tasks include:</w:t>
      </w:r>
    </w:p>
    <w:p>
      <w:pPr>
        <w:numPr>
          <w:ilvl w:val="0"/>
          <w:numId w:val="1003"/>
        </w:numPr>
        <w:pStyle w:val="Compact"/>
      </w:pPr>
      <w:r>
        <w:t xml:space="preserve">Conducting controlled experiments to evaluate Mason's performance in material handling, precision placement, and structural assembly.</w:t>
      </w:r>
    </w:p>
    <w:p>
      <w:pPr>
        <w:numPr>
          <w:ilvl w:val="0"/>
          <w:numId w:val="1003"/>
        </w:numPr>
        <w:pStyle w:val="Compact"/>
      </w:pPr>
      <w:r>
        <w:t xml:space="preserve">Monitoring Mason's response to environmental factors, such as heat, dust, and humidity, prevalent in Qatar Doha.</w:t>
      </w:r>
    </w:p>
    <w:p>
      <w:pPr>
        <w:numPr>
          <w:ilvl w:val="0"/>
          <w:numId w:val="1003"/>
        </w:numPr>
        <w:pStyle w:val="Compact"/>
      </w:pPr>
      <w:r>
        <w:t xml:space="preserve">Recording data on efficiency, accuracy, energy consumption, and safety incidents.</w:t>
      </w:r>
    </w:p>
    <w:p>
      <w:pPr>
        <w:numPr>
          <w:ilvl w:val="0"/>
          <w:numId w:val="1003"/>
        </w:numPr>
        <w:pStyle w:val="Compact"/>
      </w:pPr>
      <w:r>
        <w:t xml:space="preserve">Implementing iterative improvements based on real-time feedback and observations.</w:t>
      </w:r>
    </w:p>
    <w:bookmarkEnd w:id="22"/>
    <w:bookmarkStart w:id="23" w:name="phase-3-analysis"/>
    <w:p>
      <w:pPr>
        <w:pStyle w:val="Heading3"/>
      </w:pPr>
      <w:r>
        <w:t xml:space="preserve">3.3 Phase 3: Analysis</w:t>
      </w:r>
    </w:p>
    <w:p>
      <w:pPr>
        <w:pStyle w:val="FirstParagraph"/>
      </w:pPr>
      <w:r>
        <w:t xml:space="preserve">The final phase focuses on analyzing the collected data and drawing conclusions. Activities include:</w:t>
      </w:r>
    </w:p>
    <w:p>
      <w:pPr>
        <w:numPr>
          <w:ilvl w:val="0"/>
          <w:numId w:val="1004"/>
        </w:numPr>
        <w:pStyle w:val="Compact"/>
      </w:pPr>
      <w:r>
        <w:t xml:space="preserve">Statistical analysis of performance metrics to determine Mason's effectiveness.</w:t>
      </w:r>
    </w:p>
    <w:p>
      <w:pPr>
        <w:numPr>
          <w:ilvl w:val="0"/>
          <w:numId w:val="1004"/>
        </w:numPr>
        <w:pStyle w:val="Compact"/>
      </w:pPr>
      <w:r>
        <w:t xml:space="preserve">Comparison of results with predefined benchmarks and industry standards.</w:t>
      </w:r>
    </w:p>
    <w:p>
      <w:pPr>
        <w:numPr>
          <w:ilvl w:val="0"/>
          <w:numId w:val="1004"/>
        </w:numPr>
        <w:pStyle w:val="Compact"/>
      </w:pPr>
      <w:r>
        <w:t xml:space="preserve">Identification of strengths, weaknesses, and areas for improvement.</w:t>
      </w:r>
    </w:p>
    <w:p>
      <w:pPr>
        <w:numPr>
          <w:ilvl w:val="0"/>
          <w:numId w:val="1004"/>
        </w:numPr>
        <w:pStyle w:val="Compact"/>
      </w:pPr>
      <w:r>
        <w:t xml:space="preserve">Preparation of a comprehensive report summarizing findings and recommendations.</w:t>
      </w:r>
    </w:p>
    <w:bookmarkEnd w:id="23"/>
    <w:p>
      <w:pPr>
        <w:pStyle w:val="FirstParagraph"/>
      </w:pPr>
      <w:r>
        <w:t xml:space="preserve">4. Safety and Compliance</w:t>
      </w:r>
    </w:p>
    <w:p>
      <w:pPr>
        <w:pStyle w:val="BodyText"/>
      </w:pPr>
      <w:r>
        <w:t xml:space="preserve">Safety is a paramount concern throughout the experiment. The following measures will be implemented to ensure the well-being of all personnel and compliance with regulations:</w:t>
      </w:r>
    </w:p>
    <w:p>
      <w:pPr>
        <w:numPr>
          <w:ilvl w:val="0"/>
          <w:numId w:val="1005"/>
        </w:numPr>
        <w:pStyle w:val="Compact"/>
      </w:pPr>
      <w:r>
        <w:t xml:space="preserve">Adherence to Qatar's occupational health and safety standards, including regular safety drills and inspections.</w:t>
      </w:r>
    </w:p>
    <w:p>
      <w:pPr>
        <w:numPr>
          <w:ilvl w:val="0"/>
          <w:numId w:val="1005"/>
        </w:numPr>
        <w:pStyle w:val="Compact"/>
      </w:pPr>
      <w:r>
        <w:t xml:space="preserve">Use of personal protective equipment (PPE) by all personnel interacting with Mason.</w:t>
      </w:r>
    </w:p>
    <w:p>
      <w:pPr>
        <w:numPr>
          <w:ilvl w:val="0"/>
          <w:numId w:val="1005"/>
        </w:numPr>
        <w:pStyle w:val="Compact"/>
      </w:pPr>
      <w:r>
        <w:t xml:space="preserve">Implementation of emergency response protocols, including evacuation plans and first aid provisions.</w:t>
      </w:r>
    </w:p>
    <w:p>
      <w:pPr>
        <w:numPr>
          <w:ilvl w:val="0"/>
          <w:numId w:val="1005"/>
        </w:numPr>
        <w:pStyle w:val="Compact"/>
      </w:pPr>
      <w:r>
        <w:t xml:space="preserve">Regular communication with local authorities to ensure transparency and compliance.</w:t>
      </w:r>
    </w:p>
    <w:p>
      <w:pPr>
        <w:pStyle w:val="FirstParagraph"/>
      </w:pPr>
      <w:r>
        <w:t xml:space="preserve">5. Data Collection and Reporting</w:t>
      </w:r>
    </w:p>
    <w:p>
      <w:pPr>
        <w:pStyle w:val="BodyText"/>
      </w:pPr>
      <w:r>
        <w:t xml:space="preserve">Data collection is a critical component of the experiment.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Efficiency</w:t>
            </w:r>
          </w:p>
        </w:tc>
        <w:tc>
          <w:tcPr/>
          <w:p>
            <w:pPr>
              <w:pStyle w:val="Compact"/>
              <w:jc w:val="left"/>
            </w:pPr>
            <w:r>
              <w:t xml:space="preserve">Time taken to complete tasks compared to manual methods.</w:t>
            </w:r>
          </w:p>
        </w:tc>
        <w:tc>
          <w:tcPr/>
          <w:p>
            <w:pPr>
              <w:pStyle w:val="Compact"/>
              <w:jc w:val="left"/>
            </w:pPr>
            <w:r>
              <w:t xml:space="preserve">Daily</w:t>
            </w:r>
          </w:p>
        </w:tc>
      </w:tr>
      <w:tr>
        <w:tc>
          <w:tcPr/>
          <w:p>
            <w:pPr>
              <w:pStyle w:val="Compact"/>
              <w:jc w:val="left"/>
            </w:pPr>
            <w:r>
              <w:t xml:space="preserve">Accuracy</w:t>
            </w:r>
          </w:p>
        </w:tc>
        <w:tc>
          <w:tcPr/>
          <w:p>
            <w:pPr>
              <w:pStyle w:val="Compact"/>
              <w:jc w:val="left"/>
            </w:pPr>
            <w:r>
              <w:t xml:space="preserve">Precision of material placement and structural alignment.</w:t>
            </w:r>
          </w:p>
        </w:tc>
        <w:tc>
          <w:tcPr/>
          <w:p>
            <w:pPr>
              <w:pStyle w:val="Compact"/>
              <w:jc w:val="left"/>
            </w:pPr>
            <w:r>
              <w:t xml:space="preserve">Per Task</w:t>
            </w:r>
          </w:p>
        </w:tc>
      </w:tr>
      <w:tr>
        <w:tc>
          <w:tcPr/>
          <w:p>
            <w:pPr>
              <w:pStyle w:val="Compact"/>
              <w:jc w:val="left"/>
            </w:pPr>
            <w:r>
              <w:t xml:space="preserve">Energy Consumption</w:t>
            </w:r>
          </w:p>
        </w:tc>
        <w:tc>
          <w:tcPr/>
          <w:p>
            <w:pPr>
              <w:pStyle w:val="Compact"/>
              <w:jc w:val="left"/>
            </w:pPr>
            <w:r>
              <w:t xml:space="preserve">Power usage of Mason during operation.</w:t>
            </w:r>
          </w:p>
        </w:tc>
        <w:tc>
          <w:tcPr/>
          <w:p>
            <w:pPr>
              <w:pStyle w:val="Compact"/>
              <w:jc w:val="left"/>
            </w:pPr>
            <w:r>
              <w:t xml:space="preserve">Hourly</w:t>
            </w:r>
          </w:p>
        </w:tc>
      </w:tr>
      <w:tr>
        <w:tc>
          <w:tcPr/>
          <w:p>
            <w:pPr>
              <w:pStyle w:val="Compact"/>
              <w:jc w:val="left"/>
            </w:pPr>
            <w:r>
              <w:t xml:space="preserve">Safety Incidents</w:t>
            </w:r>
          </w:p>
        </w:tc>
        <w:tc>
          <w:tcPr/>
          <w:p>
            <w:pPr>
              <w:pStyle w:val="Compact"/>
              <w:jc w:val="left"/>
            </w:pPr>
            <w:r>
              <w:t xml:space="preserve">Number and severity of accidents or near-misses.</w:t>
            </w:r>
          </w:p>
        </w:tc>
        <w:tc>
          <w:tcPr/>
          <w:p>
            <w:pPr>
              <w:pStyle w:val="Compact"/>
              <w:jc w:val="left"/>
            </w:pPr>
            <w:r>
              <w:t xml:space="preserve">Real-Time</w:t>
            </w:r>
          </w:p>
        </w:tc>
      </w:tr>
      <w:tr>
        <w:tc>
          <w:tcPr/>
          <w:p>
            <w:pPr>
              <w:pStyle w:val="Compact"/>
              <w:jc w:val="left"/>
            </w:pPr>
            <w:r>
              <w:t xml:space="preserve">Environmental Impact</w:t>
            </w:r>
          </w:p>
        </w:tc>
        <w:tc>
          <w:tcPr/>
          <w:p>
            <w:pPr>
              <w:pStyle w:val="Compact"/>
              <w:jc w:val="left"/>
            </w:pPr>
            <w:r>
              <w:t xml:space="preserve">Emissions, waste generation, and resource utilization.</w:t>
            </w:r>
          </w:p>
        </w:tc>
        <w:tc>
          <w:tcPr/>
          <w:p>
            <w:pPr>
              <w:pStyle w:val="Compact"/>
              <w:jc w:val="left"/>
            </w:pPr>
            <w:r>
              <w:t xml:space="preserve">Weekly</w:t>
            </w:r>
          </w:p>
        </w:tc>
      </w:tr>
    </w:tbl>
    <w:p>
      <w:pPr>
        <w:pStyle w:val="BodyText"/>
      </w:pPr>
      <w:r>
        <w:t xml:space="preserve">All data will be securely stored and analyzed using advanced analytics tools. A final report will be submitted to stakeholders, highlighting key findings, lessons learned, and recommendations for future deployments of Mason in Qatar Doha and beyond.</w:t>
      </w:r>
    </w:p>
    <w:p>
      <w:pPr>
        <w:pStyle w:val="BodyText"/>
      </w:pPr>
      <w:r>
        <w:t xml:space="preserve">6. Conclusion</w:t>
      </w:r>
    </w:p>
    <w:p>
      <w:pPr>
        <w:pStyle w:val="BodyText"/>
      </w:pPr>
      <w:r>
        <w:t xml:space="preserve">This Experiment Protocol provides a structured framework for evaluating Mason's capabilities in the context of Qatar Doha's unique challenges and opportunities. By adhering to this protocol, we aim to demonstrate Mason's potential to transform construction practices, enhance safety, and promote sustainability. The insights gained from this experiment will contribute to the advancement of autonomous construction technologies and support Qatar's vision for a smart, resilient, and innovative future.</w:t>
      </w:r>
    </w:p>
    <w:p>
      <w:pPr>
        <w:pStyle w:val="BodyText"/>
      </w:pPr>
      <w:r>
        <w:t xml:space="preserve">© 2023 Research &amp; Development Division. All rights reserved.</w:t>
      </w:r>
    </w:p>
    <w:p>
      <w:pPr>
        <w:pStyle w:val="BodyText"/>
      </w:pPr>
      <w:r>
        <w:t xml:space="preserve">For inquiries, contact: info@researchdivision.com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Qatar Doha</dc:title>
  <dc:creator/>
  <dc:language>en</dc:language>
  <cp:keywords/>
  <dcterms:created xsi:type="dcterms:W3CDTF">2026-10-10T01:02:58Z</dcterms:created>
  <dcterms:modified xsi:type="dcterms:W3CDTF">2026-10-10T01:02:58Z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