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Saint</w:t>
      </w:r>
      <w:r>
        <w:t xml:space="preserve"> </w:t>
      </w:r>
      <w:r>
        <w:t xml:space="preserve">Petersburg,</w:t>
      </w:r>
      <w:r>
        <w:t xml:space="preserve"> </w:t>
      </w:r>
      <w:r>
        <w:t xml:space="preserve">Russia</w:t>
      </w:r>
    </w:p>
    <w:bookmarkStart w:id="32" w:name="experiment-protocol-mason"/>
    <w:p>
      <w:pPr>
        <w:pStyle w:val="Heading1"/>
      </w:pPr>
      <w:r>
        <w:t xml:space="preserve">Experiment Protocol: Mason</w:t>
      </w:r>
    </w:p>
    <w:p>
      <w:pPr>
        <w:pStyle w:val="FirstParagraph"/>
      </w:pPr>
      <w:r>
        <w:rPr>
          <w:bCs/>
          <w:b/>
        </w:rPr>
        <w:t xml:space="preserve">Project Title:</w:t>
      </w:r>
      <w:r>
        <w:t xml:space="preserve"> </w:t>
      </w:r>
      <w:r>
        <w:t xml:space="preserve">Mason Structural Integrity and Environmental Adaptation Study</w:t>
      </w:r>
    </w:p>
    <w:p>
      <w:pPr>
        <w:pStyle w:val="BodyText"/>
      </w:pPr>
      <w:r>
        <w:rPr>
          <w:bCs/>
          <w:b/>
        </w:rPr>
        <w:t xml:space="preserve">Location:</w:t>
      </w:r>
      <w:r>
        <w:t xml:space="preserve"> </w:t>
      </w:r>
      <w:r>
        <w:t xml:space="preserve">Saint Petersburg, Russia</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24, 2023</w:t>
      </w:r>
    </w:p>
    <w:p>
      <w:pPr>
        <w:pStyle w:val="BodyText"/>
      </w:pPr>
      <w:r>
        <w:rPr>
          <w:bCs/>
          <w:b/>
        </w:rPr>
        <w:t xml:space="preserve">Principal Investigator:</w:t>
      </w:r>
      <w:r>
        <w:t xml:space="preserve"> </w:t>
      </w:r>
      <w:r>
        <w:t xml:space="preserve">Dr. Elena Volkova</w:t>
      </w:r>
    </w:p>
    <w:p>
      <w:pPr>
        <w:pStyle w:val="BodyText"/>
      </w:pPr>
      <w:r>
        <w:rPr>
          <w:bCs/>
          <w:b/>
        </w:rPr>
        <w:t xml:space="preserve">Institution:</w:t>
      </w:r>
      <w:r>
        <w:t xml:space="preserve"> </w:t>
      </w:r>
      <w:r>
        <w:t xml:space="preserve">Saint Petersburg State University of Architecture and Civil Engineering</w:t>
      </w:r>
    </w:p>
    <w:bookmarkStart w:id="20" w:name="introduction-and-background"/>
    <w:p>
      <w:pPr>
        <w:pStyle w:val="Heading2"/>
      </w:pPr>
      <w:r>
        <w:t xml:space="preserve">1. Introduction and Background</w:t>
      </w:r>
    </w:p>
    <w:p>
      <w:pPr>
        <w:pStyle w:val="FirstParagraph"/>
      </w:pPr>
      <w:r>
        <w:t xml:space="preserve">This Experiment Protocol outlines the procedures, methodologies, and safety guidelines for the "Mason" project. The Mason project is designed to evaluate the performance of advanced masonry materials under the specific climatic and geological conditions found in Saint Petersburg, Russia. Saint Petersburg presents a unique testing environment characterized by high humidity, significant temperature fluctuations, and soft, waterlogged soil conditions. These factors pose substantial challenges to structural integrity and material longevity.</w:t>
      </w:r>
    </w:p>
    <w:p>
      <w:pPr>
        <w:pStyle w:val="BodyText"/>
      </w:pPr>
      <w:r>
        <w:t xml:space="preserve">The primary objective of the Mason experiment is to determine the durability, thermal efficiency, and load-bearing capacity of the new Mason composite blocks when subjected to the harsh environmental stressors typical of the Russian northwestern region. This protocol ensures that all experimental activities are conducted with scientific rigor, adhering to local regulations and international safety standards.</w:t>
      </w:r>
    </w:p>
    <w:bookmarkEnd w:id="20"/>
    <w:bookmarkStart w:id="21" w:name="objectives"/>
    <w:p>
      <w:pPr>
        <w:pStyle w:val="Heading2"/>
      </w:pPr>
      <w:r>
        <w:t xml:space="preserve">2. Objectives</w:t>
      </w:r>
    </w:p>
    <w:p>
      <w:pPr>
        <w:pStyle w:val="FirstParagraph"/>
      </w:pPr>
      <w:r>
        <w:t xml:space="preserve">The specific objectives of the Mason experiment in Saint Petersburg are as follows:</w:t>
      </w:r>
    </w:p>
    <w:p>
      <w:pPr>
        <w:numPr>
          <w:ilvl w:val="0"/>
          <w:numId w:val="1001"/>
        </w:numPr>
        <w:pStyle w:val="Compact"/>
      </w:pPr>
      <w:r>
        <w:t xml:space="preserve">To assess the resistance of Mason blocks to freeze-thaw cycles common in the Saint Petersburg winter.</w:t>
      </w:r>
    </w:p>
    <w:p>
      <w:pPr>
        <w:numPr>
          <w:ilvl w:val="0"/>
          <w:numId w:val="1001"/>
        </w:numPr>
        <w:pStyle w:val="Compact"/>
      </w:pPr>
      <w:r>
        <w:t xml:space="preserve">To evaluate the moisture absorption rates of Mason materials in high-humidity environments.</w:t>
      </w:r>
    </w:p>
    <w:p>
      <w:pPr>
        <w:numPr>
          <w:ilvl w:val="0"/>
          <w:numId w:val="1001"/>
        </w:numPr>
        <w:pStyle w:val="Compact"/>
      </w:pPr>
      <w:r>
        <w:t xml:space="preserve">To measure the thermal conductivity of Mason structures to determine their suitability for energy-efficient construction in Russia.</w:t>
      </w:r>
    </w:p>
    <w:p>
      <w:pPr>
        <w:numPr>
          <w:ilvl w:val="0"/>
          <w:numId w:val="1001"/>
        </w:numPr>
        <w:pStyle w:val="Compact"/>
      </w:pPr>
      <w:r>
        <w:t xml:space="preserve">To analyze the structural stability of Mason walls under simulated seismic and wind loads relevant to the region.</w:t>
      </w:r>
    </w:p>
    <w:p>
      <w:pPr>
        <w:numPr>
          <w:ilvl w:val="0"/>
          <w:numId w:val="1001"/>
        </w:numPr>
        <w:pStyle w:val="Compact"/>
      </w:pPr>
      <w:r>
        <w:t xml:space="preserve">To compare the performance of Mason blocks against traditional brick and concrete materials used in Saint Petersburg construction.</w:t>
      </w:r>
    </w:p>
    <w:bookmarkEnd w:id="21"/>
    <w:bookmarkStart w:id="24" w:name="experimental-site-and-conditions"/>
    <w:p>
      <w:pPr>
        <w:pStyle w:val="Heading2"/>
      </w:pPr>
      <w:r>
        <w:t xml:space="preserve">3. Experimental Site and Conditions</w:t>
      </w:r>
    </w:p>
    <w:p>
      <w:pPr>
        <w:pStyle w:val="FirstParagraph"/>
      </w:pPr>
      <w:r>
        <w:t xml:space="preserve">The experiment will be conducted at the designated testing facility located in the Petrogradsky District of Saint Petersburg, Russia. This site was selected due to its exposure to prevailing winds from the Gulf of Finland and its representative soil composition.</w:t>
      </w:r>
    </w:p>
    <w:bookmarkStart w:id="22" w:name="environmental-monitoring"/>
    <w:p>
      <w:pPr>
        <w:pStyle w:val="Heading3"/>
      </w:pPr>
      <w:r>
        <w:t xml:space="preserve">3.1 Environmental Monitoring</w:t>
      </w:r>
    </w:p>
    <w:p>
      <w:pPr>
        <w:pStyle w:val="FirstParagraph"/>
      </w:pPr>
      <w:r>
        <w:t xml:space="preserve">Continuous environmental monitoring will be implemented throughout the duration of the Mason experiment. Sensors will record temperature, humidity, wind speed, and precipitation levels. Data will be logged every 15 minutes to correlate environmental conditions with material performance metrics.</w:t>
      </w:r>
    </w:p>
    <w:bookmarkEnd w:id="22"/>
    <w:bookmarkStart w:id="23" w:name="site-preparation"/>
    <w:p>
      <w:pPr>
        <w:pStyle w:val="Heading3"/>
      </w:pPr>
      <w:r>
        <w:t xml:space="preserve">3.2 Site Preparation</w:t>
      </w:r>
    </w:p>
    <w:p>
      <w:pPr>
        <w:pStyle w:val="FirstParagraph"/>
      </w:pPr>
      <w:r>
        <w:t xml:space="preserve">The site will be prepared according to Russian construction standards (GOST). Foundations will be laid to ensure stability, and control groups using traditional materials will be established alongside the Mason test structures.</w:t>
      </w:r>
    </w:p>
    <w:bookmarkEnd w:id="23"/>
    <w:bookmarkEnd w:id="24"/>
    <w:bookmarkStart w:id="28" w:name="methodology"/>
    <w:p>
      <w:pPr>
        <w:pStyle w:val="Heading2"/>
      </w:pPr>
      <w:r>
        <w:t xml:space="preserve">4. Methodology</w:t>
      </w:r>
    </w:p>
    <w:p>
      <w:pPr>
        <w:pStyle w:val="FirstParagraph"/>
      </w:pPr>
      <w:r>
        <w:t xml:space="preserve">The Mason experiment will follow a structured methodology divided into three phases: Preparation, Execution, and Analysis.</w:t>
      </w:r>
    </w:p>
    <w:bookmarkStart w:id="25" w:name="phase-1-preparation"/>
    <w:p>
      <w:pPr>
        <w:pStyle w:val="Heading3"/>
      </w:pPr>
      <w:r>
        <w:t xml:space="preserve">4.1 Phase 1: Preparation</w:t>
      </w:r>
    </w:p>
    <w:p>
      <w:pPr>
        <w:numPr>
          <w:ilvl w:val="0"/>
          <w:numId w:val="1002"/>
        </w:numPr>
        <w:pStyle w:val="Compact"/>
      </w:pPr>
      <w:r>
        <w:t xml:space="preserve">Procurement and quality inspection of Mason blocks.</w:t>
      </w:r>
    </w:p>
    <w:p>
      <w:pPr>
        <w:numPr>
          <w:ilvl w:val="0"/>
          <w:numId w:val="1002"/>
        </w:numPr>
        <w:pStyle w:val="Compact"/>
      </w:pPr>
      <w:r>
        <w:t xml:space="preserve">Calibration of all measurement instruments.</w:t>
      </w:r>
    </w:p>
    <w:p>
      <w:pPr>
        <w:numPr>
          <w:ilvl w:val="0"/>
          <w:numId w:val="1002"/>
        </w:numPr>
        <w:pStyle w:val="Compact"/>
      </w:pPr>
      <w:r>
        <w:t xml:space="preserve">Construction of test walls and structures according to specified designs.</w:t>
      </w:r>
    </w:p>
    <w:p>
      <w:pPr>
        <w:numPr>
          <w:ilvl w:val="0"/>
          <w:numId w:val="1002"/>
        </w:numPr>
        <w:pStyle w:val="Compact"/>
      </w:pPr>
      <w:r>
        <w:t xml:space="preserve">Installation of embedded sensors for real-time data collection.</w:t>
      </w:r>
    </w:p>
    <w:bookmarkEnd w:id="25"/>
    <w:bookmarkStart w:id="26" w:name="phase-2-execution"/>
    <w:p>
      <w:pPr>
        <w:pStyle w:val="Heading3"/>
      </w:pPr>
      <w:r>
        <w:t xml:space="preserve">4.2 Phase 2: Execution</w:t>
      </w:r>
    </w:p>
    <w:p>
      <w:pPr>
        <w:numPr>
          <w:ilvl w:val="0"/>
          <w:numId w:val="1003"/>
        </w:numPr>
        <w:pStyle w:val="Compact"/>
      </w:pPr>
      <w:r>
        <w:t xml:space="preserve">Exposure of Mason structures to natural environmental conditions for a period of 12 months.</w:t>
      </w:r>
    </w:p>
    <w:p>
      <w:pPr>
        <w:numPr>
          <w:ilvl w:val="0"/>
          <w:numId w:val="1003"/>
        </w:numPr>
        <w:pStyle w:val="Compact"/>
      </w:pPr>
      <w:r>
        <w:t xml:space="preserve">Periodic application of artificial stress tests, including water saturation and thermal cycling.</w:t>
      </w:r>
    </w:p>
    <w:p>
      <w:pPr>
        <w:numPr>
          <w:ilvl w:val="0"/>
          <w:numId w:val="1003"/>
        </w:numPr>
        <w:pStyle w:val="Compact"/>
      </w:pPr>
      <w:r>
        <w:t xml:space="preserve">Regular visual inspections for signs of cracking, erosion, or structural deformation.</w:t>
      </w:r>
    </w:p>
    <w:p>
      <w:pPr>
        <w:numPr>
          <w:ilvl w:val="0"/>
          <w:numId w:val="1003"/>
        </w:numPr>
        <w:pStyle w:val="Compact"/>
      </w:pPr>
      <w:r>
        <w:t xml:space="preserve">Collection of core samples at predetermined intervals for laboratory analysis.</w:t>
      </w:r>
    </w:p>
    <w:bookmarkEnd w:id="26"/>
    <w:bookmarkStart w:id="27" w:name="phase-3-analysis"/>
    <w:p>
      <w:pPr>
        <w:pStyle w:val="Heading3"/>
      </w:pPr>
      <w:r>
        <w:t xml:space="preserve">4.3 Phase 3: Analysis</w:t>
      </w:r>
    </w:p>
    <w:p>
      <w:pPr>
        <w:numPr>
          <w:ilvl w:val="0"/>
          <w:numId w:val="1004"/>
        </w:numPr>
        <w:pStyle w:val="Compact"/>
      </w:pPr>
      <w:r>
        <w:t xml:space="preserve">Compilation of all collected data from sensors and inspections.</w:t>
      </w:r>
    </w:p>
    <w:p>
      <w:pPr>
        <w:numPr>
          <w:ilvl w:val="0"/>
          <w:numId w:val="1004"/>
        </w:numPr>
        <w:pStyle w:val="Compact"/>
      </w:pPr>
      <w:r>
        <w:t xml:space="preserve">Statistical analysis of Mason performance metrics compared to control groups.</w:t>
      </w:r>
    </w:p>
    <w:p>
      <w:pPr>
        <w:numPr>
          <w:ilvl w:val="0"/>
          <w:numId w:val="1004"/>
        </w:numPr>
        <w:pStyle w:val="Compact"/>
      </w:pPr>
      <w:r>
        <w:t xml:space="preserve">Assessment of long-term durability and maintenance requirements.</w:t>
      </w:r>
    </w:p>
    <w:p>
      <w:pPr>
        <w:numPr>
          <w:ilvl w:val="0"/>
          <w:numId w:val="1004"/>
        </w:numPr>
        <w:pStyle w:val="Compact"/>
      </w:pPr>
      <w:r>
        <w:t xml:space="preserve">Preparation of a comprehensive report detailing findings and recommendations.</w:t>
      </w:r>
    </w:p>
    <w:bookmarkEnd w:id="27"/>
    <w:bookmarkEnd w:id="28"/>
    <w:bookmarkStart w:id="29" w:name="safety-and-ethical-considerations"/>
    <w:p>
      <w:pPr>
        <w:pStyle w:val="Heading2"/>
      </w:pPr>
      <w:r>
        <w:t xml:space="preserve">5. Safety and Ethical Considerations</w:t>
      </w:r>
    </w:p>
    <w:p>
      <w:pPr>
        <w:pStyle w:val="FirstParagraph"/>
      </w:pPr>
      <w:r>
        <w:t xml:space="preserve">Safety is paramount in the Mason experiment. All personnel involved must adhere to the following guidelines:</w:t>
      </w:r>
    </w:p>
    <w:p>
      <w:pPr>
        <w:numPr>
          <w:ilvl w:val="0"/>
          <w:numId w:val="1005"/>
        </w:numPr>
        <w:pStyle w:val="Compact"/>
      </w:pPr>
      <w:r>
        <w:t xml:space="preserve">Wear appropriate personal protective equipment (PPE) at all times, including helmets, gloves, and safety glasses.</w:t>
      </w:r>
    </w:p>
    <w:p>
      <w:pPr>
        <w:numPr>
          <w:ilvl w:val="0"/>
          <w:numId w:val="1005"/>
        </w:numPr>
        <w:pStyle w:val="Compact"/>
      </w:pPr>
      <w:r>
        <w:t xml:space="preserve">Follow all Russian occupational health and safety regulations.</w:t>
      </w:r>
    </w:p>
    <w:p>
      <w:pPr>
        <w:numPr>
          <w:ilvl w:val="0"/>
          <w:numId w:val="1005"/>
        </w:numPr>
        <w:pStyle w:val="Compact"/>
      </w:pPr>
      <w:r>
        <w:t xml:space="preserve">Ensure that test structures are securely fenced off to prevent unauthorized access.</w:t>
      </w:r>
    </w:p>
    <w:p>
      <w:pPr>
        <w:numPr>
          <w:ilvl w:val="0"/>
          <w:numId w:val="1005"/>
        </w:numPr>
        <w:pStyle w:val="Compact"/>
      </w:pPr>
      <w:r>
        <w:t xml:space="preserve">Implement emergency response procedures in case of structural failure or accidents.</w:t>
      </w:r>
    </w:p>
    <w:p>
      <w:pPr>
        <w:numPr>
          <w:ilvl w:val="0"/>
          <w:numId w:val="1005"/>
        </w:numPr>
        <w:pStyle w:val="Compact"/>
      </w:pPr>
      <w:r>
        <w:t xml:space="preserve">Handle all materials and chemicals in accordance with environmental protection laws in Russia.</w:t>
      </w:r>
    </w:p>
    <w:bookmarkEnd w:id="29"/>
    <w:bookmarkStart w:id="30" w:name="data-management-and-reporting"/>
    <w:p>
      <w:pPr>
        <w:pStyle w:val="Heading2"/>
      </w:pPr>
      <w:r>
        <w:t xml:space="preserve">6. Data Management and Reporting</w:t>
      </w:r>
    </w:p>
    <w:p>
      <w:pPr>
        <w:pStyle w:val="FirstParagraph"/>
      </w:pPr>
      <w:r>
        <w:t xml:space="preserve">All data collected during the Mason experiment will be stored securely in a centralized database. Access to the data will be restricted to authorized personnel only. Regular progress reports will be submitted to the project stakeholders, including updates on experimental progress, preliminary findings, and any deviations from the protocol.</w:t>
      </w:r>
    </w:p>
    <w:p>
      <w:pPr>
        <w:pStyle w:val="BodyText"/>
      </w:pPr>
      <w:r>
        <w:t xml:space="preserve">The final report will include detailed analyses of the Mason material's performance, comparisons with traditional materials, and recommendations for its use in construction projects in Saint Petersburg and similar climates.</w:t>
      </w:r>
    </w:p>
    <w:bookmarkEnd w:id="30"/>
    <w:bookmarkStart w:id="31" w:name="conclusion"/>
    <w:p>
      <w:pPr>
        <w:pStyle w:val="Heading2"/>
      </w:pPr>
      <w:r>
        <w:t xml:space="preserve">7. Conclusion</w:t>
      </w:r>
    </w:p>
    <w:p>
      <w:pPr>
        <w:pStyle w:val="FirstParagraph"/>
      </w:pPr>
      <w:r>
        <w:t xml:space="preserve">This Experiment Protocol provides a comprehensive framework for the Mason project in Saint Petersburg, Russia. By following these guidelines, we aim to generate valuable insights into the suitability of Mason materials for construction in challenging environmental conditions. The results of this experiment will contribute to the advancement of building technologies and promote sustainable construction practices in the region.</w:t>
      </w:r>
    </w:p>
    <w:bookmarkEnd w:id="31"/>
    <w:p>
      <w:pPr>
        <w:pStyle w:val="BodyText"/>
      </w:pPr>
      <w:r>
        <w:rPr>
          <w:bCs/>
          <w:b/>
        </w:rPr>
        <w:t xml:space="preserve">Principal Investigator Signature:</w:t>
      </w:r>
    </w:p>
    <w:p>
      <w:pPr>
        <w:pStyle w:val="BodyText"/>
      </w:pPr>
      <w:r>
        <w:t xml:space="preserve">Dr. Elena Volkova</w:t>
      </w:r>
    </w:p>
    <w:p>
      <w:pPr>
        <w:pStyle w:val="BodyText"/>
      </w:pPr>
      <w:r>
        <w:rPr>
          <w:bCs/>
          <w:b/>
        </w:rPr>
        <w:t xml:space="preserve">Date:</w:t>
      </w:r>
    </w:p>
    <w:p>
      <w:pPr>
        <w:pStyle w:val="BodyText"/>
      </w:pP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Saint Petersburg, Russia</dc:title>
  <dc:creator/>
  <dc:language>en</dc:language>
  <cp:keywords/>
  <dcterms:created xsi:type="dcterms:W3CDTF">2026-10-10T01:22:48Z</dcterms:created>
  <dcterms:modified xsi:type="dcterms:W3CDTF">2026-10-10T01:22:48Z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