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Barcelona</w:t>
      </w:r>
      <w:r>
        <w:t xml:space="preserve"> </w:t>
      </w:r>
      <w:r>
        <w:t xml:space="preserve">Deployment</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Spain, Barcelona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 "Mason" system within the urban environment of Spain, specifically in the city of Barcelona. Mason is defined here as an advanced autonomous infrastructure management and logistics unit designed to optimize urban resource distribution. The primary objective of this experiment is to assess the operational efficiency, safety compliance, and environmental impact of Mason when integrated into the dense, historic, and highly regulated urban fabric of Barcelona.</w:t>
      </w:r>
    </w:p>
    <w:p>
      <w:pPr>
        <w:pStyle w:val="BodyText"/>
      </w:pPr>
      <w:r>
        <w:t xml:space="preserve">The experiment aims to validate Mason’s ability to navigate complex street layouts, adhere to local Spanish regulations, and interact safely with pedestrians and existing traffic infrastructure. By conducting this protocol in Barcelona, we leverage the city’s status as a smart city pioneer to gather high-fidelity data on Mason’s performance under real-world conditions.</w:t>
      </w:r>
    </w:p>
    <w:bookmarkEnd w:id="21"/>
    <w:bookmarkStart w:id="22" w:name="scope-and-location-specifics"/>
    <w:p>
      <w:pPr>
        <w:pStyle w:val="Heading2"/>
      </w:pPr>
      <w:r>
        <w:t xml:space="preserve">2. Scope and Location Specifics</w:t>
      </w:r>
    </w:p>
    <w:p>
      <w:pPr>
        <w:pStyle w:val="FirstParagraph"/>
      </w:pPr>
      <w:r>
        <w:t xml:space="preserve">The experiment will be confined to designated zones within Barcelona, Spain. Initial testing will occur in the 22@ Barcelona innovation district due to its modern infrastructure and controlled traffic flow. Subsequent phases will expand to the Eixample district to test Mason’s navigation capabilities in grid-like urban environments with high pedestrian density.</w:t>
      </w:r>
    </w:p>
    <w:p>
      <w:pPr>
        <w:pStyle w:val="BodyText"/>
      </w:pPr>
      <w:r>
        <w:t xml:space="preserve">All operations must comply with the regulations set forth by the City Council of Barcelona (Ajuntament de Barcelona) and the Generalitat de Catalunya. Special attention will be paid to noise pollution limits, pedestrian right-of-way laws, and data privacy regulations under the GDPR, which is strictly enforced in Spain.</w:t>
      </w:r>
    </w:p>
    <w:bookmarkEnd w:id="22"/>
    <w:bookmarkStart w:id="23" w:name="safety-protocols"/>
    <w:p>
      <w:pPr>
        <w:pStyle w:val="Heading2"/>
      </w:pPr>
      <w:r>
        <w:t xml:space="preserve">3. Safety Protocols</w:t>
      </w:r>
    </w:p>
    <w:p>
      <w:pPr>
        <w:pStyle w:val="FirstParagraph"/>
      </w:pPr>
      <w:r>
        <w:t xml:space="preserve">Safety is the paramount concern in this Experiment Protocol for Mason. The following measures are mandatory:</w:t>
      </w:r>
    </w:p>
    <w:p>
      <w:pPr>
        <w:numPr>
          <w:ilvl w:val="0"/>
          <w:numId w:val="1001"/>
        </w:numPr>
        <w:pStyle w:val="Compact"/>
      </w:pPr>
      <w:r>
        <w:rPr>
          <w:bCs/>
          <w:b/>
        </w:rPr>
        <w:t xml:space="preserve">Speed Limitations:</w:t>
      </w:r>
      <w:r>
        <w:t xml:space="preserve"> </w:t>
      </w:r>
      <w:r>
        <w:t xml:space="preserve">Mason shall not exceed a maximum speed of 15 km/h in mixed pedestrian zones and 25 km/h in designated service lanes, in accordance with Barcelona’s urban mobility plan.</w:t>
      </w:r>
    </w:p>
    <w:p>
      <w:pPr>
        <w:numPr>
          <w:ilvl w:val="0"/>
          <w:numId w:val="1001"/>
        </w:numPr>
        <w:pStyle w:val="Compact"/>
      </w:pPr>
      <w:r>
        <w:rPr>
          <w:bCs/>
          <w:b/>
        </w:rPr>
        <w:t xml:space="preserve">Emergency Stop:</w:t>
      </w:r>
      <w:r>
        <w:t xml:space="preserve"> </w:t>
      </w:r>
      <w:r>
        <w:t xml:space="preserve">Mason is equipped with a remote emergency stop mechanism accessible by the supervision team. Additionally, physical emergency stop buttons are located on the exterior of the unit.</w:t>
      </w:r>
    </w:p>
    <w:p>
      <w:pPr>
        <w:numPr>
          <w:ilvl w:val="0"/>
          <w:numId w:val="1001"/>
        </w:numPr>
        <w:pStyle w:val="Compact"/>
      </w:pPr>
      <w:r>
        <w:rPr>
          <w:bCs/>
          <w:b/>
        </w:rPr>
        <w:t xml:space="preserve">Liability and Insurance:</w:t>
      </w:r>
      <w:r>
        <w:t xml:space="preserve"> </w:t>
      </w:r>
      <w:r>
        <w:t xml:space="preserve">Full liability insurance coverage specific to autonomous operations in Spain must be secured prior to the commencement of the experiment.</w:t>
      </w:r>
    </w:p>
    <w:p>
      <w:pPr>
        <w:numPr>
          <w:ilvl w:val="0"/>
          <w:numId w:val="1001"/>
        </w:numPr>
        <w:pStyle w:val="Compact"/>
      </w:pPr>
      <w:r>
        <w:rPr>
          <w:bCs/>
          <w:b/>
        </w:rPr>
        <w:t xml:space="preserve">Public Notification:</w:t>
      </w:r>
      <w:r>
        <w:t xml:space="preserve"> </w:t>
      </w:r>
      <w:r>
        <w:t xml:space="preserve">Clear signage indicating the presence of the Mason experiment must be displayed in all operational zones to inform the public and ensure transparency.</w:t>
      </w:r>
    </w:p>
    <w:bookmarkEnd w:id="23"/>
    <w:bookmarkStart w:id="24" w:name="operational-procedures"/>
    <w:p>
      <w:pPr>
        <w:pStyle w:val="Heading2"/>
      </w:pPr>
      <w:r>
        <w:t xml:space="preserve">4. Operational Procedures</w:t>
      </w:r>
    </w:p>
    <w:p>
      <w:pPr>
        <w:pStyle w:val="FirstParagraph"/>
      </w:pPr>
      <w:r>
        <w:t xml:space="preserve">The operation of Mason will follow a structured schedule to minimize disruption to daily life in Barcelona. Testing will primarily occur during off-peak hours (06:00–09:00 and 14:00–17:00) to reduce interaction with peak traffic and pedestrian flows.</w:t>
      </w:r>
    </w:p>
    <w:p>
      <w:pPr>
        <w:pStyle w:val="BodyText"/>
      </w:pPr>
      <w:r>
        <w:t xml:space="preserve">Each operational session will begin with a pre-flight check of Mason’s sensors, communication modules, and power systems. The supervision team, located at a central command post in Barcelona, will monitor Mason’s status in real-time. Any anomalies detected by Mason’s onboard systems or the remote team will trigger an immediate halt in operations for diagnostic review.</w:t>
      </w:r>
    </w:p>
    <w:p>
      <w:pPr>
        <w:pStyle w:val="BodyText"/>
      </w:pPr>
      <w:r>
        <w:t xml:space="preserve">Mason will be tasked with specific logistical missions, such as transporting goods between designated hubs. These missions will be designed to test various scenarios, including narrow street navigation, intersection crossing, and interaction with traffic signals.</w:t>
      </w:r>
    </w:p>
    <w:bookmarkEnd w:id="24"/>
    <w:bookmarkStart w:id="25" w:name="data-collection-and-analysis"/>
    <w:p>
      <w:pPr>
        <w:pStyle w:val="Heading2"/>
      </w:pPr>
      <w:r>
        <w:t xml:space="preserve">5. Data Collection and Analysis</w:t>
      </w:r>
    </w:p>
    <w:p>
      <w:pPr>
        <w:pStyle w:val="FirstParagraph"/>
      </w:pPr>
      <w:r>
        <w:t xml:space="preserve">A critical component of this Experiment Protocol is the systematic collection and analysis of data. Mason will record telemetry data, including position, speed, sensor inputs, and decision-making logs. This data will be used to evaluate Mason’s performance against predefined metrics.</w:t>
      </w:r>
    </w:p>
    <w:p>
      <w:pPr>
        <w:pStyle w:val="BodyText"/>
      </w:pPr>
      <w:r>
        <w:t xml:space="preserve">Key performance indicators (KPIs) include:</w:t>
      </w:r>
    </w:p>
    <w:p>
      <w:pPr>
        <w:numPr>
          <w:ilvl w:val="0"/>
          <w:numId w:val="1002"/>
        </w:numPr>
        <w:pStyle w:val="Compact"/>
      </w:pPr>
      <w:r>
        <w:t xml:space="preserve">Navigation accuracy and efficiency.</w:t>
      </w:r>
    </w:p>
    <w:p>
      <w:pPr>
        <w:numPr>
          <w:ilvl w:val="0"/>
          <w:numId w:val="1002"/>
        </w:numPr>
        <w:pStyle w:val="Compact"/>
      </w:pPr>
      <w:r>
        <w:t xml:space="preserve">Incident rate (near-misses, collisions, or system failures).</w:t>
      </w:r>
    </w:p>
    <w:p>
      <w:pPr>
        <w:numPr>
          <w:ilvl w:val="0"/>
          <w:numId w:val="1002"/>
        </w:numPr>
        <w:pStyle w:val="Compact"/>
      </w:pPr>
      <w:r>
        <w:t xml:space="preserve">Compliance with traffic laws and local regulations.</w:t>
      </w:r>
    </w:p>
    <w:p>
      <w:pPr>
        <w:numPr>
          <w:ilvl w:val="0"/>
          <w:numId w:val="1002"/>
        </w:numPr>
        <w:pStyle w:val="Compact"/>
      </w:pPr>
      <w:r>
        <w:t xml:space="preserve">Energy consumption and environmental impact.</w:t>
      </w:r>
    </w:p>
    <w:p>
      <w:pPr>
        <w:pStyle w:val="FirstParagraph"/>
      </w:pPr>
      <w:r>
        <w:t xml:space="preserve">All data collected will be stored securely in compliance with Spanish data protection laws. Personal data of individuals captured by Mason’s sensors will be anonymized immediately to protect privacy.</w:t>
      </w:r>
    </w:p>
    <w:bookmarkEnd w:id="25"/>
    <w:bookmarkStart w:id="26" w:name="risk-management"/>
    <w:p>
      <w:pPr>
        <w:pStyle w:val="Heading2"/>
      </w:pPr>
      <w:r>
        <w:t xml:space="preserve">6. Risk Management</w:t>
      </w:r>
    </w:p>
    <w:p>
      <w:pPr>
        <w:pStyle w:val="FirstParagraph"/>
      </w:pPr>
      <w:r>
        <w:t xml:space="preserve">Potential risks associated with the Mason experiment in Barcelona have been identified and mitigation strategies established:</w:t>
      </w:r>
    </w:p>
    <w:p>
      <w:pPr>
        <w:numPr>
          <w:ilvl w:val="0"/>
          <w:numId w:val="1003"/>
        </w:numPr>
        <w:pStyle w:val="Compact"/>
      </w:pPr>
      <w:r>
        <w:rPr>
          <w:bCs/>
          <w:b/>
        </w:rPr>
        <w:t xml:space="preserve">Technical Failure:</w:t>
      </w:r>
      <w:r>
        <w:t xml:space="preserve"> </w:t>
      </w:r>
      <w:r>
        <w:t xml:space="preserve">Regular maintenance and redundancy systems are in place to minimize the risk of technical failures.</w:t>
      </w:r>
    </w:p>
    <w:p>
      <w:pPr>
        <w:numPr>
          <w:ilvl w:val="0"/>
          <w:numId w:val="1003"/>
        </w:numPr>
        <w:pStyle w:val="Compact"/>
      </w:pPr>
      <w:r>
        <w:rPr>
          <w:bCs/>
          <w:b/>
        </w:rPr>
        <w:t xml:space="preserve">Public Interaction:</w:t>
      </w:r>
      <w:r>
        <w:t xml:space="preserve"> </w:t>
      </w:r>
      <w:r>
        <w:t xml:space="preserve">A dedicated communication team will address public inquiries and concerns to ensure community acceptance.</w:t>
      </w:r>
    </w:p>
    <w:p>
      <w:pPr>
        <w:numPr>
          <w:ilvl w:val="0"/>
          <w:numId w:val="1003"/>
        </w:numPr>
        <w:pStyle w:val="Compact"/>
      </w:pPr>
      <w:r>
        <w:rPr>
          <w:bCs/>
          <w:b/>
        </w:rPr>
        <w:t xml:space="preserve">Regulatory Changes:</w:t>
      </w:r>
      <w:r>
        <w:t xml:space="preserve"> </w:t>
      </w:r>
      <w:r>
        <w:t xml:space="preserve">The protocol will be reviewed regularly to ensure ongoing compliance with any changes in local or national regulations.</w:t>
      </w:r>
    </w:p>
    <w:bookmarkEnd w:id="26"/>
    <w:bookmarkStart w:id="27" w:name="conclusion"/>
    <w:p>
      <w:pPr>
        <w:pStyle w:val="Heading2"/>
      </w:pPr>
      <w:r>
        <w:t xml:space="preserve">7. Conclusion</w:t>
      </w:r>
    </w:p>
    <w:p>
      <w:pPr>
        <w:pStyle w:val="FirstParagraph"/>
      </w:pPr>
      <w:r>
        <w:t xml:space="preserve">This Experiment Protocol provides a detailed framework for the safe and effective deployment of Mason in Barcelona, Spain. By adhering to these guidelines, we aim to demonstrate the viability of Mason as a solution for urban logistics while respecting the unique characteristics and regulations of Barcelona. The insights gained from this experiment will be invaluable for future deployments in other urban environments.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Barcelona Deployment</dc:title>
  <dc:creator/>
  <dc:language>en</dc:language>
  <cp:keywords/>
  <dcterms:created xsi:type="dcterms:W3CDTF">2026-10-10T03:57:42Z</dcterms:created>
  <dcterms:modified xsi:type="dcterms:W3CDTF">2026-10-10T03:57:42Z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