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Abu</w:t>
      </w:r>
      <w:r>
        <w:t xml:space="preserve"> </w:t>
      </w:r>
      <w:r>
        <w:t xml:space="preserve">Dhabi,</w:t>
      </w:r>
      <w:r>
        <w:t xml:space="preserve"> </w:t>
      </w:r>
      <w:r>
        <w:t xml:space="preserve">UAE</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United Arab Emirates, Abu Dhabi</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Research and Development Division</w:t>
      </w:r>
    </w:p>
    <w:bookmarkEnd w:id="20"/>
    <w:p>
      <w:pPr>
        <w:pStyle w:val="BodyText"/>
      </w:pPr>
      <w:r>
        <w:t xml:space="preserve">1. Introduction and Objective</w:t>
      </w:r>
    </w:p>
    <w:p>
      <w:pPr>
        <w:pStyle w:val="BodyText"/>
      </w:pPr>
      <w:r>
        <w:t xml:space="preserve">This Experiment Protocol outlines the procedures, safety measures, and operational guidelines for the deployment and testing of the "Mason" system within the jurisdiction of Abu Dhabi, United Arab Emirates. Mason is an advanced autonomous construction and material handling unit designed to optimize infrastructure development processes. The primary objective of this experiment is to evaluate Mason's performance, efficiency, and compliance with local regulations under the specific environmental conditions of Abu Dhabi.</w:t>
      </w:r>
    </w:p>
    <w:p>
      <w:pPr>
        <w:pStyle w:val="BodyText"/>
      </w:pPr>
      <w:r>
        <w:t xml:space="preserve">The experiment aims to validate Mason's capabilities in high-temperature environments, sandy terrain navigation, and integration with existing construction workflows. By conducting this experiment in Abu Dhabi, we seek to demonstrate the viability of autonomous technology in supporting the UAE's Vision 2031 and its commitment to innovation in the construction sector.</w:t>
      </w:r>
    </w:p>
    <w:p>
      <w:pPr>
        <w:pStyle w:val="BodyText"/>
      </w:pPr>
      <w:r>
        <w:t xml:space="preserve">2. Scope and Location</w:t>
      </w:r>
    </w:p>
    <w:p>
      <w:pPr>
        <w:pStyle w:val="BodyText"/>
      </w:pPr>
      <w:r>
        <w:t xml:space="preserve">The experiment will be conducted at a designated construction site in Abu Dhabi, United Arab Emirates. The site has been selected for its representative environmental conditions, including high ambient temperatures, low humidity, and sandy soil composition. The scope of the experiment includes:</w:t>
      </w:r>
    </w:p>
    <w:p>
      <w:pPr>
        <w:numPr>
          <w:ilvl w:val="0"/>
          <w:numId w:val="1001"/>
        </w:numPr>
        <w:pStyle w:val="Compact"/>
      </w:pPr>
      <w:r>
        <w:t xml:space="preserve">Testing Mason's autonomous navigation and obstacle avoidance systems.</w:t>
      </w:r>
    </w:p>
    <w:p>
      <w:pPr>
        <w:numPr>
          <w:ilvl w:val="0"/>
          <w:numId w:val="1001"/>
        </w:numPr>
        <w:pStyle w:val="Compact"/>
      </w:pPr>
      <w:r>
        <w:t xml:space="preserve">Evaluating Mason's material handling and placement accuracy.</w:t>
      </w:r>
    </w:p>
    <w:p>
      <w:pPr>
        <w:numPr>
          <w:ilvl w:val="0"/>
          <w:numId w:val="1001"/>
        </w:numPr>
        <w:pStyle w:val="Compact"/>
      </w:pPr>
      <w:r>
        <w:t xml:space="preserve">Assessing Mason's energy efficiency and thermal management under extreme heat.</w:t>
      </w:r>
    </w:p>
    <w:p>
      <w:pPr>
        <w:numPr>
          <w:ilvl w:val="0"/>
          <w:numId w:val="1001"/>
        </w:numPr>
        <w:pStyle w:val="Compact"/>
      </w:pPr>
      <w:r>
        <w:t xml:space="preserve">Ensuring compliance with UAE safety standards and local regulations.</w:t>
      </w:r>
    </w:p>
    <w:p>
      <w:pPr>
        <w:pStyle w:val="FirstParagraph"/>
      </w:pPr>
      <w:r>
        <w:t xml:space="preserve">3. Regulatory Compliance and Ethical Considerations</w:t>
      </w:r>
    </w:p>
    <w:p>
      <w:pPr>
        <w:pStyle w:val="BodyText"/>
      </w:pPr>
      <w:r>
        <w:t xml:space="preserve">All activities related to the Mason experiment must adhere to the laws and regulations of the United Arab Emirates, specifically those enforced by the Abu Dhabi Department of Municipalities and Transport (DMT) and the Abu Dhabi Occupational Safety and Health Center (OSHAD). Key compliance requirements include:</w:t>
      </w:r>
    </w:p>
    <w:p>
      <w:pPr>
        <w:numPr>
          <w:ilvl w:val="0"/>
          <w:numId w:val="1002"/>
        </w:numPr>
        <w:pStyle w:val="Compact"/>
      </w:pPr>
      <w:r>
        <w:t xml:space="preserve">Obtaining necessary permits for the use of autonomous machinery on construction sites.</w:t>
      </w:r>
    </w:p>
    <w:p>
      <w:pPr>
        <w:numPr>
          <w:ilvl w:val="0"/>
          <w:numId w:val="1002"/>
        </w:numPr>
        <w:pStyle w:val="Compact"/>
      </w:pPr>
      <w:r>
        <w:t xml:space="preserve">Ensuring data privacy and security in accordance with UAE data protection laws.</w:t>
      </w:r>
    </w:p>
    <w:p>
      <w:pPr>
        <w:numPr>
          <w:ilvl w:val="0"/>
          <w:numId w:val="1002"/>
        </w:numPr>
        <w:pStyle w:val="Compact"/>
      </w:pPr>
      <w:r>
        <w:t xml:space="preserve">Implementing safety protocols to protect human workers and the public.</w:t>
      </w:r>
    </w:p>
    <w:p>
      <w:pPr>
        <w:numPr>
          <w:ilvl w:val="0"/>
          <w:numId w:val="1002"/>
        </w:numPr>
        <w:pStyle w:val="Compact"/>
      </w:pPr>
      <w:r>
        <w:t xml:space="preserve">Conducting regular inspections and reporting to relevant authorities.</w:t>
      </w:r>
    </w:p>
    <w:p>
      <w:pPr>
        <w:pStyle w:val="FirstParagraph"/>
      </w:pPr>
      <w:r>
        <w:t xml:space="preserve">Ethical considerations include minimizing environmental impact, ensuring fair labor practices, and maintaining transparency with all stakeholders involved in the experiment.</w:t>
      </w:r>
    </w:p>
    <w:p>
      <w:pPr>
        <w:pStyle w:val="BodyText"/>
      </w:pPr>
      <w:r>
        <w:t xml:space="preserve">4. Experimental Setup</w:t>
      </w:r>
    </w:p>
    <w:p>
      <w:pPr>
        <w:pStyle w:val="BodyText"/>
      </w:pPr>
      <w:r>
        <w:t xml:space="preserve">The experimental setup involves the deployment of one Mason unit at the designated site in Abu Dhabi. The site will be prepared to simulate typical construction conditions, including uneven terrain, material storage areas, and active work zones. Key components of the setup include:</w:t>
      </w:r>
    </w:p>
    <w:p>
      <w:pPr>
        <w:numPr>
          <w:ilvl w:val="0"/>
          <w:numId w:val="1003"/>
        </w:numPr>
        <w:pStyle w:val="Compact"/>
      </w:pPr>
      <w:r>
        <w:rPr>
          <w:bCs/>
          <w:b/>
        </w:rPr>
        <w:t xml:space="preserve">Mason Unit:</w:t>
      </w:r>
      <w:r>
        <w:t xml:space="preserve"> </w:t>
      </w:r>
      <w:r>
        <w:t xml:space="preserve">Equipped with advanced sensors, AI-driven navigation, and thermal management systems.</w:t>
      </w:r>
    </w:p>
    <w:p>
      <w:pPr>
        <w:numPr>
          <w:ilvl w:val="0"/>
          <w:numId w:val="1003"/>
        </w:numPr>
        <w:pStyle w:val="Compact"/>
      </w:pPr>
      <w:r>
        <w:rPr>
          <w:bCs/>
          <w:b/>
        </w:rPr>
        <w:t xml:space="preserve">Control Station:</w:t>
      </w:r>
      <w:r>
        <w:t xml:space="preserve"> </w:t>
      </w:r>
      <w:r>
        <w:t xml:space="preserve">A secure location for monitoring Mason's operations and collecting data.</w:t>
      </w:r>
    </w:p>
    <w:p>
      <w:pPr>
        <w:numPr>
          <w:ilvl w:val="0"/>
          <w:numId w:val="1003"/>
        </w:numPr>
        <w:pStyle w:val="Compact"/>
      </w:pPr>
      <w:r>
        <w:rPr>
          <w:bCs/>
          <w:b/>
        </w:rPr>
        <w:t xml:space="preserve">Safety Perimeter:</w:t>
      </w:r>
      <w:r>
        <w:t xml:space="preserve"> </w:t>
      </w:r>
      <w:r>
        <w:t xml:space="preserve">Clearly marked boundaries to separate Mason's operational area from human workers.</w:t>
      </w:r>
    </w:p>
    <w:p>
      <w:pPr>
        <w:numPr>
          <w:ilvl w:val="0"/>
          <w:numId w:val="1003"/>
        </w:numPr>
        <w:pStyle w:val="Compact"/>
      </w:pPr>
      <w:r>
        <w:rPr>
          <w:bCs/>
          <w:b/>
        </w:rPr>
        <w:t xml:space="preserve">Communication Systems:</w:t>
      </w:r>
      <w:r>
        <w:t xml:space="preserve"> </w:t>
      </w:r>
      <w:r>
        <w:t xml:space="preserve">Reliable connectivity for real-time data transmission and remote control if necessary.</w:t>
      </w:r>
    </w:p>
    <w:p>
      <w:pPr>
        <w:pStyle w:val="FirstParagraph"/>
      </w:pPr>
      <w:r>
        <w:t xml:space="preserve">5. Methodology</w:t>
      </w:r>
    </w:p>
    <w:p>
      <w:pPr>
        <w:pStyle w:val="BodyText"/>
      </w:pPr>
      <w:r>
        <w:t xml:space="preserve">The experiment will be conducted in three phases:</w:t>
      </w:r>
    </w:p>
    <w:p>
      <w:pPr>
        <w:numPr>
          <w:ilvl w:val="0"/>
          <w:numId w:val="1004"/>
        </w:numPr>
        <w:pStyle w:val="Compact"/>
      </w:pPr>
      <w:r>
        <w:rPr>
          <w:bCs/>
          <w:b/>
        </w:rPr>
        <w:t xml:space="preserve">Phase 1: Calibration and Testing</w:t>
      </w:r>
      <w:r>
        <w:br/>
      </w:r>
      <w:r>
        <w:t xml:space="preserve">Mason will undergo initial calibration to adapt to the local environment. This includes testing navigation algorithms, sensor accuracy, and thermal performance. Duration: 1 week.</w:t>
      </w:r>
    </w:p>
    <w:p>
      <w:pPr>
        <w:numPr>
          <w:ilvl w:val="0"/>
          <w:numId w:val="1004"/>
        </w:numPr>
        <w:pStyle w:val="Compact"/>
      </w:pPr>
      <w:r>
        <w:rPr>
          <w:bCs/>
          <w:b/>
        </w:rPr>
        <w:t xml:space="preserve">Phase 2: Operational Trials</w:t>
      </w:r>
      <w:r>
        <w:br/>
      </w:r>
      <w:r>
        <w:t xml:space="preserve">Mason will perform designated tasks, such as material transport and placement, under supervised conditions. Performance metrics will be recorded and analyzed. Duration: 3 weeks.</w:t>
      </w:r>
    </w:p>
    <w:p>
      <w:pPr>
        <w:numPr>
          <w:ilvl w:val="0"/>
          <w:numId w:val="1004"/>
        </w:numPr>
        <w:pStyle w:val="Compact"/>
      </w:pPr>
      <w:r>
        <w:rPr>
          <w:bCs/>
          <w:b/>
        </w:rPr>
        <w:t xml:space="preserve">Phase 3: Integration and Evaluation</w:t>
      </w:r>
      <w:r>
        <w:br/>
      </w:r>
      <w:r>
        <w:t xml:space="preserve">Mason will operate alongside human workers to assess integration capabilities and overall efficiency. Final data collection and analysis will be conducted. Duration: 2 weeks.</w:t>
      </w:r>
    </w:p>
    <w:p>
      <w:pPr>
        <w:pStyle w:val="FirstParagraph"/>
      </w:pPr>
      <w:r>
        <w:t xml:space="preserve">6. Safety Protocols</w:t>
      </w:r>
    </w:p>
    <w:p>
      <w:pPr>
        <w:pStyle w:val="BodyText"/>
      </w:pPr>
      <w:r>
        <w:t xml:space="preserve">Safety is a paramount concern in this experiment. The following protocols must be strictly followed:</w:t>
      </w:r>
    </w:p>
    <w:p>
      <w:pPr>
        <w:numPr>
          <w:ilvl w:val="0"/>
          <w:numId w:val="1005"/>
        </w:numPr>
        <w:pStyle w:val="Compact"/>
      </w:pPr>
      <w:r>
        <w:t xml:space="preserve">All personnel must undergo safety training specific to Mason's operations.</w:t>
      </w:r>
    </w:p>
    <w:p>
      <w:pPr>
        <w:numPr>
          <w:ilvl w:val="0"/>
          <w:numId w:val="1005"/>
        </w:numPr>
        <w:pStyle w:val="Compact"/>
      </w:pPr>
      <w:r>
        <w:t xml:space="preserve">Mason must be equipped with emergency stop mechanisms and fail-safe systems.</w:t>
      </w:r>
    </w:p>
    <w:p>
      <w:pPr>
        <w:numPr>
          <w:ilvl w:val="0"/>
          <w:numId w:val="1005"/>
        </w:numPr>
        <w:pStyle w:val="Compact"/>
      </w:pPr>
      <w:r>
        <w:t xml:space="preserve">Regular safety inspections will be conducted to identify and mitigate potential hazards.</w:t>
      </w:r>
    </w:p>
    <w:p>
      <w:pPr>
        <w:numPr>
          <w:ilvl w:val="0"/>
          <w:numId w:val="1005"/>
        </w:numPr>
        <w:pStyle w:val="Compact"/>
      </w:pPr>
      <w:r>
        <w:t xml:space="preserve">In the event of an incident, immediate reporting to site supervisors and relevant authorities is required.</w:t>
      </w:r>
    </w:p>
    <w:p>
      <w:pPr>
        <w:pStyle w:val="FirstParagraph"/>
      </w:pPr>
      <w:r>
        <w:t xml:space="preserve">7. Data Collection and Analysis</w:t>
      </w:r>
    </w:p>
    <w:p>
      <w:pPr>
        <w:pStyle w:val="BodyText"/>
      </w:pPr>
      <w:r>
        <w:t xml:space="preserve">Data will be collected throughout the experiment to evaluate Mason's performance. Key metrics include:</w:t>
      </w:r>
    </w:p>
    <w:p>
      <w:pPr>
        <w:numPr>
          <w:ilvl w:val="0"/>
          <w:numId w:val="1006"/>
        </w:numPr>
        <w:pStyle w:val="Compact"/>
      </w:pPr>
      <w:r>
        <w:t xml:space="preserve">Task completion time and accuracy.</w:t>
      </w:r>
    </w:p>
    <w:p>
      <w:pPr>
        <w:numPr>
          <w:ilvl w:val="0"/>
          <w:numId w:val="1006"/>
        </w:numPr>
        <w:pStyle w:val="Compact"/>
      </w:pPr>
      <w:r>
        <w:t xml:space="preserve">Energy consumption and thermal performance.</w:t>
      </w:r>
    </w:p>
    <w:p>
      <w:pPr>
        <w:numPr>
          <w:ilvl w:val="0"/>
          <w:numId w:val="1006"/>
        </w:numPr>
        <w:pStyle w:val="Compact"/>
      </w:pPr>
      <w:r>
        <w:t xml:space="preserve">Navigation efficiency and obstacle avoidance success rate.</w:t>
      </w:r>
    </w:p>
    <w:p>
      <w:pPr>
        <w:numPr>
          <w:ilvl w:val="0"/>
          <w:numId w:val="1006"/>
        </w:numPr>
        <w:pStyle w:val="Compact"/>
      </w:pPr>
      <w:r>
        <w:t xml:space="preserve">Incident reports and safety compliance.</w:t>
      </w:r>
    </w:p>
    <w:p>
      <w:pPr>
        <w:pStyle w:val="FirstParagraph"/>
      </w:pPr>
      <w:r>
        <w:t xml:space="preserve">Data will be analyzed using statistical methods to determine Mason's effectiveness and identify areas for improvement. Results will be documented in a final report submitted to stakeholders and regulatory bodies in Abu Dhabi.</w:t>
      </w:r>
    </w:p>
    <w:p>
      <w:pPr>
        <w:pStyle w:val="BodyText"/>
      </w:pPr>
      <w:r>
        <w:t xml:space="preserve">8. Conclusion</w:t>
      </w:r>
    </w:p>
    <w:p>
      <w:pPr>
        <w:pStyle w:val="BodyText"/>
      </w:pPr>
      <w:r>
        <w:t xml:space="preserve">This Experiment Protocol provides a comprehensive framework for the testing and evaluation of Mason in Abu Dhabi, United Arab Emirates. By adhering to the outlined procedures, safety measures, and regulatory requirements, we aim to demonstrate the potential of autonomous technology in enhancing construction processes while ensuring the highest standards of safety and compliance.</w:t>
      </w:r>
    </w:p>
    <w:p>
      <w:pPr>
        <w:pStyle w:val="BodyText"/>
      </w:pPr>
      <w:r>
        <w:t xml:space="preserve">© 2023 Research and Development Division. All rights reserved.</w:t>
      </w:r>
    </w:p>
    <w:p>
      <w:pPr>
        <w:pStyle w:val="BodyText"/>
      </w:pPr>
      <w:r>
        <w:t xml:space="preserve">For inquiries, contact: research@example.com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Abu Dhabi, UAE</dc:title>
  <dc:creator/>
  <dc:language>en</dc:language>
  <cp:keywords/>
  <dcterms:created xsi:type="dcterms:W3CDTF">2026-10-10T06:39:37Z</dcterms:created>
  <dcterms:modified xsi:type="dcterms:W3CDTF">2026-10-10T06:39:37Z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