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Buenos</w:t>
      </w:r>
      <w:r>
        <w:t xml:space="preserve"> </w:t>
      </w:r>
      <w:r>
        <w:t xml:space="preserve">Aires</w:t>
      </w:r>
    </w:p>
    <w:bookmarkStart w:id="20" w:name="Xaf4af292a4298d3fc24943bdb1bc83f2c198187"/>
    <w:p>
      <w:pPr>
        <w:pStyle w:val="Heading1"/>
      </w:pPr>
      <w:r>
        <w:t xml:space="preserve">Experiment Protocol: Diagnostic Efficiency and Repair Accuracy of Automotive Mechanics in Buenos Aires, Argentina</w:t>
      </w:r>
    </w:p>
    <w:p>
      <w:pPr>
        <w:pStyle w:val="FirstParagraph"/>
      </w:pPr>
      <w:r>
        <w:rPr>
          <w:bCs/>
          <w:b/>
        </w:rPr>
        <w:t xml:space="preserve">Protocol ID:</w:t>
      </w:r>
      <w:r>
        <w:t xml:space="preserve"> </w:t>
      </w:r>
      <w:r>
        <w:t xml:space="preserve">BA-MECH-2024-001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Buenos Aires, Argentina</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automotive landscape in Buenos Aires, Argentina, presents a unique set of challenges and variables that significantly impact the work of the professional mechanic. The city is characterized by a diverse mix of vehicle models, ranging from modern European imports to older domestic models manufactured by brands such as IKA-Renault and Ford Argentina. Furthermore, the local infrastructure, including road conditions and fuel quality variations, imposes specific stress factors on vehicle components.</w:t>
      </w:r>
    </w:p>
    <w:p>
      <w:pPr>
        <w:pStyle w:val="BodyText"/>
      </w:pPr>
      <w:r>
        <w:t xml:space="preserve">This experiment protocol outlines a structured study designed to evaluate the diagnostic efficiency, repair accuracy, and adherence to safety standards among automotive mechanics operating within the Greater Buenos Aires area. The primary objective is to quantify the correlation between a mechanic's training background and their ability to resolve complex mechanical issues under the specific environmental and economic constraints of Argentina.</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time required for mechanics in Buenos Aires to accurately diagnose engine misfires in vehicles manufactured between 2010 and 2020.</w:t>
      </w:r>
    </w:p>
    <w:p>
      <w:pPr>
        <w:numPr>
          <w:ilvl w:val="0"/>
          <w:numId w:val="1001"/>
        </w:numPr>
        <w:pStyle w:val="Compact"/>
      </w:pPr>
      <w:r>
        <w:t xml:space="preserve">To assess the accuracy of repair recommendations provided by mechanics regarding suspension systems, a critical component given the local road conditions.</w:t>
      </w:r>
    </w:p>
    <w:p>
      <w:pPr>
        <w:numPr>
          <w:ilvl w:val="0"/>
          <w:numId w:val="1001"/>
        </w:numPr>
        <w:pStyle w:val="Compact"/>
      </w:pPr>
      <w:r>
        <w:t xml:space="preserve">To evaluate the utilization of diagnostic tools versus traditional mechanical intuition among participants.</w:t>
      </w:r>
    </w:p>
    <w:p>
      <w:pPr>
        <w:numPr>
          <w:ilvl w:val="0"/>
          <w:numId w:val="1001"/>
        </w:numPr>
        <w:pStyle w:val="Compact"/>
      </w:pPr>
      <w:r>
        <w:t xml:space="preserve">To analyze the impact of parts availability in the local Argentine market on the final repair outcome.</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controlled field experiment design. A standardized set of mechanical faults will be introduced into a fleet of test vehicles. These vehicles will be presented to participating mechanics in various workshops across different neighborhoods in Buenos Aires, including Palermo, La Boca, and San Isidro, to ensure geographic diversity.</w:t>
      </w:r>
    </w:p>
    <w:bookmarkEnd w:id="23"/>
    <w:bookmarkStart w:id="24" w:name="participants"/>
    <w:p>
      <w:pPr>
        <w:pStyle w:val="Heading3"/>
      </w:pPr>
      <w:r>
        <w:t xml:space="preserve">3.2 Participants</w:t>
      </w:r>
    </w:p>
    <w:p>
      <w:pPr>
        <w:pStyle w:val="FirstParagraph"/>
      </w:pPr>
      <w:r>
        <w:t xml:space="preserve">The study will recruit 50 licensed automotive mechanics. Participants will be stratified into three groups based on their certification level:</w:t>
      </w:r>
    </w:p>
    <w:p>
      <w:pPr>
        <w:numPr>
          <w:ilvl w:val="0"/>
          <w:numId w:val="1002"/>
        </w:numPr>
        <w:pStyle w:val="Compact"/>
      </w:pPr>
      <w:r>
        <w:rPr>
          <w:bCs/>
          <w:b/>
        </w:rPr>
        <w:t xml:space="preserve">Group A:</w:t>
      </w:r>
      <w:r>
        <w:t xml:space="preserve"> </w:t>
      </w:r>
      <w:r>
        <w:t xml:space="preserve">Mechanics with formal university-level technical training.</w:t>
      </w:r>
    </w:p>
    <w:p>
      <w:pPr>
        <w:numPr>
          <w:ilvl w:val="0"/>
          <w:numId w:val="1002"/>
        </w:numPr>
        <w:pStyle w:val="Compact"/>
      </w:pPr>
      <w:r>
        <w:rPr>
          <w:bCs/>
          <w:b/>
        </w:rPr>
        <w:t xml:space="preserve">Group B:</w:t>
      </w:r>
      <w:r>
        <w:t xml:space="preserve"> </w:t>
      </w:r>
      <w:r>
        <w:t xml:space="preserve">Mechanics with vocational school certification.</w:t>
      </w:r>
    </w:p>
    <w:p>
      <w:pPr>
        <w:numPr>
          <w:ilvl w:val="0"/>
          <w:numId w:val="1002"/>
        </w:numPr>
        <w:pStyle w:val="Compact"/>
      </w:pPr>
      <w:r>
        <w:rPr>
          <w:bCs/>
          <w:b/>
        </w:rPr>
        <w:t xml:space="preserve">Group C:</w:t>
      </w:r>
      <w:r>
        <w:t xml:space="preserve"> </w:t>
      </w:r>
      <w:r>
        <w:t xml:space="preserve">Experienced mechanics with no formal certification but over 10 years of practice.</w:t>
      </w:r>
    </w:p>
    <w:bookmarkEnd w:id="24"/>
    <w:bookmarkStart w:id="25" w:name="test-vehicles-and-faults"/>
    <w:p>
      <w:pPr>
        <w:pStyle w:val="Heading3"/>
      </w:pPr>
      <w:r>
        <w:t xml:space="preserve">3.3 Test Vehicles and Faults</w:t>
      </w:r>
    </w:p>
    <w:p>
      <w:pPr>
        <w:pStyle w:val="FirstParagraph"/>
      </w:pPr>
      <w:r>
        <w:t xml:space="preserve">Five specific vehicle models common in Argentina will be used: Fiat Linea, Ford Focus, Renault Logan, Chevrolet Cruze, and Toyota Corolla. Each vehicle will be pre-loaded with one of the following simulated faults:</w:t>
      </w:r>
    </w:p>
    <w:p>
      <w:pPr>
        <w:numPr>
          <w:ilvl w:val="0"/>
          <w:numId w:val="1003"/>
        </w:numPr>
        <w:pStyle w:val="Compact"/>
      </w:pPr>
      <w:r>
        <w:t xml:space="preserve">Fault 1: Intermittent oxygen sensor failure.</w:t>
      </w:r>
    </w:p>
    <w:p>
      <w:pPr>
        <w:numPr>
          <w:ilvl w:val="0"/>
          <w:numId w:val="1003"/>
        </w:numPr>
        <w:pStyle w:val="Compact"/>
      </w:pPr>
      <w:r>
        <w:t xml:space="preserve">Fault 2: Worn control arm bushings (simulating suspension wear).</w:t>
      </w:r>
    </w:p>
    <w:p>
      <w:pPr>
        <w:numPr>
          <w:ilvl w:val="0"/>
          <w:numId w:val="1003"/>
        </w:numPr>
        <w:pStyle w:val="Compact"/>
      </w:pPr>
      <w:r>
        <w:t xml:space="preserve">Fault 3: Fuel injector clogging due to low-quality fuel simulation.</w:t>
      </w:r>
    </w:p>
    <w:bookmarkEnd w:id="25"/>
    <w:bookmarkStart w:id="26" w:name="procedure"/>
    <w:p>
      <w:pPr>
        <w:pStyle w:val="Heading3"/>
      </w:pPr>
      <w:r>
        <w:t xml:space="preserve">3.4 Procedure</w:t>
      </w:r>
    </w:p>
    <w:p>
      <w:pPr>
        <w:pStyle w:val="FirstParagraph"/>
      </w:pPr>
      <w:r>
        <w:t xml:space="preserve">Upon arrival at the workshop, the mechanic will be presented with the vehicle and a standard customer complaint form describing the symptoms. The mechanic will be allowed to perform diagnostics and repairs using their standard workshop tools and procedures. The entire process will be recorded via time-lapse video and audio to capture decision-making processes. The mechanic will be unaware that the faults are simulated for experimental purposes, ensuring natural behavior.</w:t>
      </w:r>
    </w:p>
    <w:bookmarkEnd w:id="26"/>
    <w:bookmarkEnd w:id="27"/>
    <w:bookmarkStart w:id="28" w:name="data-collection-and-metrics"/>
    <w:p>
      <w:pPr>
        <w:pStyle w:val="Heading2"/>
      </w:pPr>
      <w:r>
        <w:t xml:space="preserve">4. Data Collection and Metrics</w:t>
      </w:r>
    </w:p>
    <w:p>
      <w:pPr>
        <w:pStyle w:val="FirstParagraph"/>
      </w:pPr>
      <w:r>
        <w:t xml:space="preserve">Data will be collected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Diagnostic Time</w:t>
            </w:r>
          </w:p>
        </w:tc>
        <w:tc>
          <w:tcPr/>
          <w:p>
            <w:pPr>
              <w:pStyle w:val="Compact"/>
              <w:jc w:val="left"/>
            </w:pPr>
            <w:r>
              <w:t xml:space="preserve">Time elapsed from vehicle arrival to final diagnosis.</w:t>
            </w:r>
          </w:p>
        </w:tc>
        <w:tc>
          <w:tcPr/>
          <w:p>
            <w:pPr>
              <w:pStyle w:val="Compact"/>
              <w:jc w:val="left"/>
            </w:pPr>
            <w:r>
              <w:t xml:space="preserve">Minutes</w:t>
            </w:r>
          </w:p>
        </w:tc>
      </w:tr>
      <w:tr>
        <w:tc>
          <w:tcPr/>
          <w:p>
            <w:pPr>
              <w:pStyle w:val="Compact"/>
              <w:jc w:val="left"/>
            </w:pPr>
            <w:r>
              <w:t xml:space="preserve">Diagnostic Accuracy</w:t>
            </w:r>
          </w:p>
        </w:tc>
        <w:tc>
          <w:tcPr/>
          <w:p>
            <w:pPr>
              <w:pStyle w:val="Compact"/>
              <w:jc w:val="left"/>
            </w:pPr>
            <w:r>
              <w:t xml:space="preserve">Whether the identified fault matches the simulated fault.</w:t>
            </w:r>
          </w:p>
        </w:tc>
        <w:tc>
          <w:tcPr/>
          <w:p>
            <w:pPr>
              <w:pStyle w:val="Compact"/>
              <w:jc w:val="left"/>
            </w:pPr>
            <w:r>
              <w:t xml:space="preserve">Binary (Correct/Incorrect)</w:t>
            </w:r>
          </w:p>
        </w:tc>
      </w:tr>
      <w:tr>
        <w:tc>
          <w:tcPr/>
          <w:p>
            <w:pPr>
              <w:pStyle w:val="Compact"/>
              <w:jc w:val="left"/>
            </w:pPr>
            <w:r>
              <w:t xml:space="preserve">Repair Quality</w:t>
            </w:r>
          </w:p>
        </w:tc>
        <w:tc>
          <w:tcPr/>
          <w:p>
            <w:pPr>
              <w:pStyle w:val="Compact"/>
              <w:jc w:val="left"/>
            </w:pPr>
            <w:r>
              <w:t xml:space="preserve">Post-repair inspection score based on torque specs and part installation.</w:t>
            </w:r>
          </w:p>
        </w:tc>
        <w:tc>
          <w:tcPr/>
          <w:p>
            <w:pPr>
              <w:pStyle w:val="Compact"/>
              <w:jc w:val="left"/>
            </w:pPr>
            <w:r>
              <w:t xml:space="preserve">Scale of 1-10</w:t>
            </w:r>
          </w:p>
        </w:tc>
      </w:tr>
      <w:tr>
        <w:tc>
          <w:tcPr/>
          <w:p>
            <w:pPr>
              <w:pStyle w:val="Compact"/>
              <w:jc w:val="left"/>
            </w:pPr>
            <w:r>
              <w:t xml:space="preserve">Tool Usage</w:t>
            </w:r>
          </w:p>
        </w:tc>
        <w:tc>
          <w:tcPr/>
          <w:p>
            <w:pPr>
              <w:pStyle w:val="Compact"/>
              <w:jc w:val="left"/>
            </w:pPr>
            <w:r>
              <w:t xml:space="preserve">Frequency of use of OBD-II scanners vs. manual inspection.</w:t>
            </w:r>
          </w:p>
        </w:tc>
        <w:tc>
          <w:tcPr/>
          <w:p>
            <w:pPr>
              <w:pStyle w:val="Compact"/>
              <w:jc w:val="left"/>
            </w:pPr>
            <w:r>
              <w:t xml:space="preserve">Count</w:t>
            </w:r>
          </w:p>
        </w:tc>
      </w:tr>
    </w:tbl>
    <w:bookmarkEnd w:id="28"/>
    <w:bookmarkStart w:id="29" w:name="ethical-considerations-and-safety"/>
    <w:p>
      <w:pPr>
        <w:pStyle w:val="Heading2"/>
      </w:pPr>
      <w:r>
        <w:t xml:space="preserve">5. Ethical Considerations and Safety</w:t>
      </w:r>
    </w:p>
    <w:p>
      <w:pPr>
        <w:pStyle w:val="FirstParagraph"/>
      </w:pPr>
      <w:r>
        <w:t xml:space="preserve">Given the nature of the experiment involving real vehicles and professional mechanics, strict ethical guidelines will be followed. All participating mechanics will provide informed consent prior to the study, although the specific nature of the simulated faults will be withheld to prevent bias. The test vehicles will be insured and operated only by licensed drivers. All repairs will be conducted in compliance with the safety regulations established by the Argentine Ministry of Labor, Employment and Social Security.</w:t>
      </w:r>
    </w:p>
    <w:p>
      <w:pPr>
        <w:pStyle w:val="BodyText"/>
      </w:pPr>
      <w:r>
        <w:t xml:space="preserve">Furthermore, the study will ensure that no mechanic is subjected to undue stress or unsafe working conditions. If a mechanic identifies a potential safety hazard unrelated to the simulated fault, they will be allowed to address it immediately.</w:t>
      </w:r>
    </w:p>
    <w:bookmarkEnd w:id="29"/>
    <w:bookmarkStart w:id="30" w:name="expected-outcomes-and-significance"/>
    <w:p>
      <w:pPr>
        <w:pStyle w:val="Heading2"/>
      </w:pPr>
      <w:r>
        <w:t xml:space="preserve">6. Expected Outcomes and Significance</w:t>
      </w:r>
    </w:p>
    <w:p>
      <w:pPr>
        <w:pStyle w:val="FirstParagraph"/>
      </w:pPr>
      <w:r>
        <w:t xml:space="preserve">This experiment aims to provide empirical data on the current state of automotive repair practices in Buenos Aires. The findings are expected to highlight gaps in technical training and inform the development of targeted educational programs for mechanics in Argentina. Additionally, the results may offer insights into how local economic factors, such as the cost of imported parts, influence repair strategies and vehicle longevity.</w:t>
      </w:r>
    </w:p>
    <w:p>
      <w:pPr>
        <w:pStyle w:val="BodyText"/>
      </w:pPr>
      <w:r>
        <w:t xml:space="preserve">By understanding the specific challenges faced by mechanics in this region, stakeholders including automotive manufacturers, educational institutions, and regulatory bodies can work together to improve service quality and vehicle safety standards across the country.</w:t>
      </w:r>
    </w:p>
    <w:bookmarkEnd w:id="30"/>
    <w:bookmarkStart w:id="31" w:name="timeline-and-budget"/>
    <w:p>
      <w:pPr>
        <w:pStyle w:val="Heading2"/>
      </w:pPr>
      <w:r>
        <w:t xml:space="preserve">7. Timeline and Budget</w:t>
      </w:r>
    </w:p>
    <w:p>
      <w:pPr>
        <w:pStyle w:val="FirstParagraph"/>
      </w:pPr>
      <w:r>
        <w:t xml:space="preserve">The experiment is scheduled to run over a period of six months, beginning in November 2023 and concluding in April 2024. The budget will cover vehicle maintenance, participant compensation, data analysis software, and administrative costs. Detailed financial planning will be conducted in accordance with Argentine fiscal regulations.</w:t>
      </w:r>
    </w:p>
    <w:bookmarkEnd w:id="31"/>
    <w:bookmarkStart w:id="32" w:name="conclusion"/>
    <w:p>
      <w:pPr>
        <w:pStyle w:val="Heading2"/>
      </w:pPr>
      <w:r>
        <w:t xml:space="preserve">8. Conclusion</w:t>
      </w:r>
    </w:p>
    <w:p>
      <w:pPr>
        <w:pStyle w:val="FirstParagraph"/>
      </w:pPr>
      <w:r>
        <w:t xml:space="preserve">This protocol establishes a rigorous framework for evaluating the performance of automotive mechanics in Buenos Aires, Argentina. By focusing on real-world scenarios and local conditions, the study seeks to generate actionable insights that can enhance the professionalism and efficiency of the automotive repair industry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Buenos Aires</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