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Mechanics</w:t>
      </w:r>
      <w:r>
        <w:t xml:space="preserve"> </w:t>
      </w:r>
      <w:r>
        <w:t xml:space="preserve">in</w:t>
      </w:r>
      <w:r>
        <w:t xml:space="preserve"> </w:t>
      </w:r>
      <w:r>
        <w:t xml:space="preserve">Córdoba,</w:t>
      </w:r>
      <w:r>
        <w:t xml:space="preserve"> </w:t>
      </w:r>
      <w:r>
        <w:t xml:space="preserve">Argentina</w:t>
      </w:r>
    </w:p>
    <w:bookmarkStart w:id="20" w:name="Xb21bb0024c203deb9d253ef7705aafd531b92b0"/>
    <w:p>
      <w:pPr>
        <w:pStyle w:val="Heading1"/>
      </w:pPr>
      <w:r>
        <w:t xml:space="preserve">Experiment Protocol: Evaluation of Automotive Mechanic Performance and Diagnostic Accuracy</w:t>
      </w:r>
    </w:p>
    <w:p>
      <w:pPr>
        <w:pStyle w:val="FirstParagraph"/>
      </w:pPr>
      <w:r>
        <w:rPr>
          <w:bCs/>
          <w:b/>
        </w:rPr>
        <w:t xml:space="preserve">Location:</w:t>
      </w:r>
      <w:r>
        <w:t xml:space="preserve"> </w:t>
      </w:r>
      <w:r>
        <w:t xml:space="preserve">Córdoba, Argentina</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 and Background</w:t>
      </w:r>
    </w:p>
    <w:p>
      <w:pPr>
        <w:pStyle w:val="BodyText"/>
      </w:pPr>
      <w:r>
        <w:t xml:space="preserve">The automotive industry in Argentina plays a pivotal role in the national economy, with Córdoba serving as a central hub for manufacturing and automotive services. The city hosts major industrial parks and a high density of private mechanic workshops. This Experiment Protocol is designed to assess the technical proficiency, diagnostic accuracy, and adherence to safety standards among automotive mechanics operating in Córdoba.</w:t>
      </w:r>
    </w:p>
    <w:p>
      <w:pPr>
        <w:pStyle w:val="BodyText"/>
      </w:pPr>
      <w:r>
        <w:t xml:space="preserve">The term "Mechanic" in this context refers to certified automotive technicians responsible for the maintenance, repair, and diagnostics of internal combustion and hybrid vehicles. Given the specific climatic conditions of Córdoba—characterized by hot summers and cold winters—and the prevalence of certain vehicle models in the region, this protocol aims to evaluate how local mechanics adapt their practices to these environmental and market-specific factors.</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measure the diagnostic accuracy of mechanics in identifying common engine and transmission faults.</w:t>
      </w:r>
    </w:p>
    <w:p>
      <w:pPr>
        <w:numPr>
          <w:ilvl w:val="0"/>
          <w:numId w:val="1001"/>
        </w:numPr>
        <w:pStyle w:val="Compact"/>
      </w:pPr>
      <w:r>
        <w:t xml:space="preserve">To evaluate the time efficiency of repair procedures compared to industry standards.</w:t>
      </w:r>
    </w:p>
    <w:p>
      <w:pPr>
        <w:numPr>
          <w:ilvl w:val="0"/>
          <w:numId w:val="1001"/>
        </w:numPr>
        <w:pStyle w:val="Compact"/>
      </w:pPr>
      <w:r>
        <w:t xml:space="preserve">To assess compliance with safety protocols and environmental regulations specific to Argentina.</w:t>
      </w:r>
    </w:p>
    <w:p>
      <w:pPr>
        <w:numPr>
          <w:ilvl w:val="0"/>
          <w:numId w:val="1001"/>
        </w:numPr>
        <w:pStyle w:val="Compact"/>
      </w:pPr>
      <w:r>
        <w:t xml:space="preserve">To analyze the impact of local training programs in Córdoba on mechanic performance.</w:t>
      </w:r>
    </w:p>
    <w:p>
      <w:pPr>
        <w:pStyle w:val="FirstParagraph"/>
      </w:pPr>
      <w:r>
        <w:t xml:space="preserve">3. Methodology</w:t>
      </w:r>
    </w:p>
    <w:p>
      <w:pPr>
        <w:pStyle w:val="BodyText"/>
      </w:pPr>
      <w:r>
        <w:t xml:space="preserve">This experiment will be conducted in a controlled environment within a certified automotive training center in Córdoba. The study will involve a sample group of 30 mechanics, selected randomly from various workshops across the city. The experiment will consist of three phases:</w:t>
      </w:r>
    </w:p>
    <w:p>
      <w:pPr>
        <w:numPr>
          <w:ilvl w:val="0"/>
          <w:numId w:val="1002"/>
        </w:numPr>
        <w:pStyle w:val="Compact"/>
      </w:pPr>
      <w:r>
        <w:rPr>
          <w:bCs/>
          <w:b/>
        </w:rPr>
        <w:t xml:space="preserve">Phase 1: Diagnostic Assessment.</w:t>
      </w:r>
      <w:r>
        <w:t xml:space="preserve"> </w:t>
      </w:r>
      <w:r>
        <w:t xml:space="preserve">Mechanics will be presented with vehicles exhibiting predefined faults. They must identify the issues using standard diagnostic tools.</w:t>
      </w:r>
    </w:p>
    <w:p>
      <w:pPr>
        <w:numPr>
          <w:ilvl w:val="0"/>
          <w:numId w:val="1002"/>
        </w:numPr>
        <w:pStyle w:val="Compact"/>
      </w:pPr>
      <w:r>
        <w:rPr>
          <w:bCs/>
          <w:b/>
        </w:rPr>
        <w:t xml:space="preserve">Phase 2: Repair Execution.</w:t>
      </w:r>
      <w:r>
        <w:t xml:space="preserve"> </w:t>
      </w:r>
      <w:r>
        <w:t xml:space="preserve">Participants will perform the necessary repairs, adhering to manufacturer specifications.</w:t>
      </w:r>
    </w:p>
    <w:p>
      <w:pPr>
        <w:numPr>
          <w:ilvl w:val="0"/>
          <w:numId w:val="1002"/>
        </w:numPr>
        <w:pStyle w:val="Compact"/>
      </w:pPr>
      <w:r>
        <w:rPr>
          <w:bCs/>
          <w:b/>
        </w:rPr>
        <w:t xml:space="preserve">Phase 3: Post-Repair Evaluation.</w:t>
      </w:r>
      <w:r>
        <w:t xml:space="preserve"> </w:t>
      </w:r>
      <w:r>
        <w:t xml:space="preserve">Vehicles will be tested to verify the quality of the repair and the mechanic’s adherence to safety and environmental standards.</w:t>
      </w:r>
    </w:p>
    <w:p>
      <w:pPr>
        <w:pStyle w:val="FirstParagraph"/>
      </w:pPr>
      <w:r>
        <w:t xml:space="preserve">4. Materials and Equipment</w:t>
      </w:r>
    </w:p>
    <w:p>
      <w:pPr>
        <w:pStyle w:val="BodyText"/>
      </w:pPr>
      <w:r>
        <w:t xml:space="preserve">The following materials and equipment will be used in the experiment:</w:t>
      </w:r>
    </w:p>
    <w:p>
      <w:pPr>
        <w:numPr>
          <w:ilvl w:val="0"/>
          <w:numId w:val="1003"/>
        </w:numPr>
        <w:pStyle w:val="Compact"/>
      </w:pPr>
      <w:r>
        <w:t xml:space="preserve">Five vehicles of common models in Argentina (e.g., Fiat Cronos, Renault Logan, Chevrolet Onix).</w:t>
      </w:r>
    </w:p>
    <w:p>
      <w:pPr>
        <w:numPr>
          <w:ilvl w:val="0"/>
          <w:numId w:val="1003"/>
        </w:numPr>
        <w:pStyle w:val="Compact"/>
      </w:pPr>
      <w:r>
        <w:t xml:space="preserve">Standard diagnostic tools (OBD-II scanners, multimeters, pressure gauges).</w:t>
      </w:r>
    </w:p>
    <w:p>
      <w:pPr>
        <w:numPr>
          <w:ilvl w:val="0"/>
          <w:numId w:val="1003"/>
        </w:numPr>
        <w:pStyle w:val="Compact"/>
      </w:pPr>
      <w:r>
        <w:t xml:space="preserve">Safety equipment (gloves, goggles, fire extinguishers).</w:t>
      </w:r>
    </w:p>
    <w:p>
      <w:pPr>
        <w:numPr>
          <w:ilvl w:val="0"/>
          <w:numId w:val="1003"/>
        </w:numPr>
        <w:pStyle w:val="Compact"/>
      </w:pPr>
      <w:r>
        <w:t xml:space="preserve">Environmental compliance tools (oil disposal containers, emission testing devices).</w:t>
      </w:r>
    </w:p>
    <w:p>
      <w:pPr>
        <w:pStyle w:val="FirstParagraph"/>
      </w:pPr>
      <w:r>
        <w:t xml:space="preserve">5. Procedure</w:t>
      </w:r>
    </w:p>
    <w:p>
      <w:pPr>
        <w:pStyle w:val="BodyText"/>
      </w:pPr>
      <w:r>
        <w:t xml:space="preserve">The experiment will follow a structured procedure to ensure consistency and reliability of results. Each mechanic will be assigned a vehicle with a specific fault. The faults will range from minor issues (e.g., brake pad replacement) to complex problems (e.g., engine misfire diagnosis). Mechanics will be given a maximum of two hours to complete the diagnostic and repair tasks.</w:t>
      </w:r>
    </w:p>
    <w:p>
      <w:pPr>
        <w:pStyle w:val="BodyText"/>
      </w:pPr>
      <w:r>
        <w:t xml:space="preserve">During the experiment, observers will record the following data:</w:t>
      </w:r>
    </w:p>
    <w:p>
      <w:pPr>
        <w:numPr>
          <w:ilvl w:val="0"/>
          <w:numId w:val="1004"/>
        </w:numPr>
        <w:pStyle w:val="Compact"/>
      </w:pPr>
      <w:r>
        <w:t xml:space="preserve">Time taken to diagnose the fault.</w:t>
      </w:r>
    </w:p>
    <w:p>
      <w:pPr>
        <w:numPr>
          <w:ilvl w:val="0"/>
          <w:numId w:val="1004"/>
        </w:numPr>
        <w:pStyle w:val="Compact"/>
      </w:pPr>
      <w:r>
        <w:t xml:space="preserve">Accuracy of the diagnosis.</w:t>
      </w:r>
    </w:p>
    <w:p>
      <w:pPr>
        <w:numPr>
          <w:ilvl w:val="0"/>
          <w:numId w:val="1004"/>
        </w:numPr>
        <w:pStyle w:val="Compact"/>
      </w:pPr>
      <w:r>
        <w:t xml:space="preserve">Quality of the repair work.</w:t>
      </w:r>
    </w:p>
    <w:p>
      <w:pPr>
        <w:numPr>
          <w:ilvl w:val="0"/>
          <w:numId w:val="1004"/>
        </w:numPr>
        <w:pStyle w:val="Compact"/>
      </w:pPr>
      <w:r>
        <w:t xml:space="preserve">Adherence to safety and environmental protocols.</w:t>
      </w:r>
    </w:p>
    <w:p>
      <w:pPr>
        <w:pStyle w:val="FirstParagraph"/>
      </w:pPr>
      <w:r>
        <w:t xml:space="preserve">6. Data Collection and Analysis</w:t>
      </w:r>
    </w:p>
    <w:p>
      <w:pPr>
        <w:pStyle w:val="BodyText"/>
      </w:pPr>
      <w:r>
        <w:t xml:space="preserve">Data will be collected using standardized forms and digital recording devices. The analysis will focus on comparing the performance of mechanics against established benchmarks. Statistical methods will be used to identify trends and correlations between training background, experience, and performance outcomes.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Measurement Method</w:t>
            </w:r>
          </w:p>
        </w:tc>
        <w:tc>
          <w:tcPr/>
          <w:p>
            <w:pPr>
              <w:pStyle w:val="Compact"/>
              <w:jc w:val="left"/>
            </w:pPr>
            <w:r>
              <w:t xml:space="preserve">Target Standard</w:t>
            </w:r>
          </w:p>
        </w:tc>
      </w:tr>
      <w:tr>
        <w:tc>
          <w:tcPr/>
          <w:p>
            <w:pPr>
              <w:pStyle w:val="Compact"/>
              <w:jc w:val="left"/>
            </w:pPr>
            <w:r>
              <w:t xml:space="preserve">Diagnostic Accuracy</w:t>
            </w:r>
          </w:p>
        </w:tc>
        <w:tc>
          <w:tcPr/>
          <w:p>
            <w:pPr>
              <w:pStyle w:val="Compact"/>
              <w:jc w:val="left"/>
            </w:pPr>
            <w:r>
              <w:t xml:space="preserve">Percentage of correct diagnoses</w:t>
            </w:r>
          </w:p>
        </w:tc>
        <w:tc>
          <w:tcPr/>
          <w:p>
            <w:pPr>
              <w:pStyle w:val="Compact"/>
              <w:jc w:val="left"/>
            </w:pPr>
            <w:r>
              <w:t xml:space="preserve">&gt;90%</w:t>
            </w:r>
          </w:p>
        </w:tc>
      </w:tr>
      <w:tr>
        <w:tc>
          <w:tcPr/>
          <w:p>
            <w:pPr>
              <w:pStyle w:val="Compact"/>
              <w:jc w:val="left"/>
            </w:pPr>
            <w:r>
              <w:t xml:space="preserve">Repair Time</w:t>
            </w:r>
          </w:p>
        </w:tc>
        <w:tc>
          <w:tcPr/>
          <w:p>
            <w:pPr>
              <w:pStyle w:val="Compact"/>
              <w:jc w:val="left"/>
            </w:pPr>
            <w:r>
              <w:t xml:space="preserve">Minutes per task</w:t>
            </w:r>
          </w:p>
        </w:tc>
        <w:tc>
          <w:tcPr/>
          <w:p>
            <w:pPr>
              <w:pStyle w:val="Compact"/>
              <w:jc w:val="left"/>
            </w:pPr>
            <w:r>
              <w:t xml:space="preserve">&lt;Industry Average</w:t>
            </w:r>
          </w:p>
        </w:tc>
      </w:tr>
      <w:tr>
        <w:tc>
          <w:tcPr/>
          <w:p>
            <w:pPr>
              <w:pStyle w:val="Compact"/>
              <w:jc w:val="left"/>
            </w:pPr>
            <w:r>
              <w:t xml:space="preserve">Safety Compliance</w:t>
            </w:r>
          </w:p>
        </w:tc>
        <w:tc>
          <w:tcPr/>
          <w:p>
            <w:pPr>
              <w:pStyle w:val="Compact"/>
              <w:jc w:val="left"/>
            </w:pPr>
            <w:r>
              <w:t xml:space="preserve">Checklist evaluation</w:t>
            </w:r>
          </w:p>
        </w:tc>
        <w:tc>
          <w:tcPr/>
          <w:p>
            <w:pPr>
              <w:pStyle w:val="Compact"/>
              <w:jc w:val="left"/>
            </w:pPr>
            <w:r>
              <w:t xml:space="preserve">100%</w:t>
            </w:r>
          </w:p>
        </w:tc>
      </w:tr>
    </w:tbl>
    <w:p>
      <w:pPr>
        <w:pStyle w:val="BodyText"/>
      </w:pPr>
      <w:r>
        <w:t xml:space="preserve">7. Ethical Considerations</w:t>
      </w:r>
    </w:p>
    <w:p>
      <w:pPr>
        <w:pStyle w:val="BodyText"/>
      </w:pPr>
      <w:r>
        <w:t xml:space="preserve">All participants will provide informed consent before joining the experiment. Their identities will be kept confidential, and the data will be used solely for research purposes. The experiment will comply with ethical guidelines set by Argentine research institutions.</w:t>
      </w:r>
    </w:p>
    <w:p>
      <w:pPr>
        <w:pStyle w:val="BodyText"/>
      </w:pPr>
      <w:r>
        <w:t xml:space="preserve">8. Conclusion</w:t>
      </w:r>
    </w:p>
    <w:p>
      <w:pPr>
        <w:pStyle w:val="BodyText"/>
      </w:pPr>
      <w:r>
        <w:t xml:space="preserve">This Experiment Protocol provides a comprehensive framework for evaluating the skills and practices of automotive mechanics in Córdoba, Argentina. The results will contribute to improving training programs, enhancing service quality, and promoting safety and environmental standards in the automotive sector.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Mechanics in Córdoba, Argentina</dc:title>
  <dc:creator/>
  <dc:language>en</dc:language>
  <cp:keywords/>
  <dcterms:created xsi:type="dcterms:W3CDTF">2026-10-10T02:17:42Z</dcterms:created>
  <dcterms:modified xsi:type="dcterms:W3CDTF">2026-10-10T02:17:42Z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