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Diagnostics</w:t>
      </w:r>
      <w:r>
        <w:t xml:space="preserve"> </w:t>
      </w:r>
      <w:r>
        <w:t xml:space="preserve">and</w:t>
      </w:r>
      <w:r>
        <w:t xml:space="preserve"> </w:t>
      </w:r>
      <w:r>
        <w:t xml:space="preserve">Mechanical</w:t>
      </w:r>
      <w:r>
        <w:t xml:space="preserve"> </w:t>
      </w:r>
      <w:r>
        <w:t xml:space="preserve">Integrity</w:t>
      </w:r>
    </w:p>
    <w:bookmarkStart w:id="20" w:name="X98c501129e7b9a327d788e937604d72ae4409aa"/>
    <w:p>
      <w:pPr>
        <w:pStyle w:val="Heading1"/>
      </w:pPr>
      <w:r>
        <w:t xml:space="preserve">Experiment Protocol: Advanced Automotive Diagnostics and Mechanical Integrity</w:t>
      </w:r>
    </w:p>
    <w:p>
      <w:pPr>
        <w:pStyle w:val="FirstParagraph"/>
      </w:pPr>
      <w:r>
        <w:rPr>
          <w:bCs/>
          <w:b/>
        </w:rPr>
        <w:t xml:space="preserve">Location:</w:t>
      </w:r>
      <w:r>
        <w:t xml:space="preserve"> </w:t>
      </w:r>
      <w:r>
        <w:t xml:space="preserve">Brisbane, Queensland, Australia</w:t>
      </w:r>
    </w:p>
    <w:p>
      <w:pPr>
        <w:pStyle w:val="BodyText"/>
      </w:pPr>
      <w:r>
        <w:rPr>
          <w:bCs/>
          <w:b/>
        </w:rPr>
        <w:t xml:space="preserve">Discipline:</w:t>
      </w:r>
      <w:r>
        <w:t xml:space="preserve"> </w:t>
      </w:r>
      <w:r>
        <w:t xml:space="preserve">Automotive Mechanics and Engineering</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document outlines the standardized Experiment Protocol for evaluating the mechanical performance and diagnostic accuracy of modern internal combustion engines and hybrid powertrains. This protocol is specifically designed for implementation within the automotive industry in Brisbane, Australia. The primary objective is to assess the efficacy of new diagnostic tools and mechanical repair techniques under the specific environmental conditions found in South East Queensland.</w:t>
      </w:r>
    </w:p>
    <w:p>
      <w:pPr>
        <w:pStyle w:val="BodyText"/>
      </w:pPr>
      <w:r>
        <w:t xml:space="preserve">Given Brisbane's subtropical climate, characterized by high humidity and significant temperature fluctuations, mechanical components are subjected to unique stressors. This experiment aims to quantify how these environmental factors influence mechanical wear, fluid viscosity, and sensor accuracy. The protocol ensures that all mechanical assessments are conducted with scientific rigor, adhering to Australian Standards (AS) and local workplace health and safety regulations.</w:t>
      </w:r>
    </w:p>
    <w:bookmarkEnd w:id="21"/>
    <w:bookmarkStart w:id="22" w:name="scope-and-applicability"/>
    <w:p>
      <w:pPr>
        <w:pStyle w:val="Heading2"/>
      </w:pPr>
      <w:r>
        <w:t xml:space="preserve">2. Scope and Applicability</w:t>
      </w:r>
    </w:p>
    <w:p>
      <w:pPr>
        <w:pStyle w:val="FirstParagraph"/>
      </w:pPr>
      <w:r>
        <w:t xml:space="preserve">This protocol applies to all mechanical testing conducted at the designated facility in Brisbane. It covers:</w:t>
      </w:r>
    </w:p>
    <w:p>
      <w:pPr>
        <w:numPr>
          <w:ilvl w:val="0"/>
          <w:numId w:val="1001"/>
        </w:numPr>
        <w:pStyle w:val="Compact"/>
      </w:pPr>
      <w:r>
        <w:t xml:space="preserve">Engine performance analysis under load.</w:t>
      </w:r>
    </w:p>
    <w:p>
      <w:pPr>
        <w:numPr>
          <w:ilvl w:val="0"/>
          <w:numId w:val="1001"/>
        </w:numPr>
        <w:pStyle w:val="Compact"/>
      </w:pPr>
      <w:r>
        <w:t xml:space="preserve">Braking system efficiency testing.</w:t>
      </w:r>
    </w:p>
    <w:p>
      <w:pPr>
        <w:numPr>
          <w:ilvl w:val="0"/>
          <w:numId w:val="1001"/>
        </w:numPr>
        <w:pStyle w:val="Compact"/>
      </w:pPr>
      <w:r>
        <w:t xml:space="preserve">Suspension geometry and integrity assessment.</w:t>
      </w:r>
    </w:p>
    <w:p>
      <w:pPr>
        <w:numPr>
          <w:ilvl w:val="0"/>
          <w:numId w:val="1001"/>
        </w:numPr>
        <w:pStyle w:val="Compact"/>
      </w:pPr>
      <w:r>
        <w:t xml:space="preserve">Emissions testing compliance with Australian Design Rules (ADR).</w:t>
      </w:r>
    </w:p>
    <w:p>
      <w:pPr>
        <w:pStyle w:val="FirstParagraph"/>
      </w:pPr>
      <w:r>
        <w:t xml:space="preserve">The scope is limited to passenger vehicles and light commercial vehicles commonly used in the Brisbane metropolitan area. Heavy machinery and industrial equipment are excluded from this specific protocol.</w:t>
      </w:r>
    </w:p>
    <w:bookmarkEnd w:id="22"/>
    <w:bookmarkStart w:id="23" w:name="safety-and-regulatory-compliance"/>
    <w:p>
      <w:pPr>
        <w:pStyle w:val="Heading2"/>
      </w:pPr>
      <w:r>
        <w:t xml:space="preserve">3. Safety and Regulatory Compliance</w:t>
      </w:r>
    </w:p>
    <w:p>
      <w:pPr>
        <w:pStyle w:val="FirstParagraph"/>
      </w:pPr>
      <w:r>
        <w:t xml:space="preserve">Safety is paramount in any mechanical experiment. All procedures must comply with the Work Health and Safety Act 2011 (Queensland). Specific safety measures include:</w:t>
      </w:r>
    </w:p>
    <w:p>
      <w:pPr>
        <w:numPr>
          <w:ilvl w:val="0"/>
          <w:numId w:val="1002"/>
        </w:numPr>
        <w:pStyle w:val="Compact"/>
      </w:pPr>
      <w:r>
        <w:rPr>
          <w:bCs/>
          <w:b/>
        </w:rPr>
        <w:t xml:space="preserve">Personal Protective Equipment (PPE):</w:t>
      </w:r>
      <w:r>
        <w:t xml:space="preserve"> </w:t>
      </w:r>
      <w:r>
        <w:t xml:space="preserve">All personnel must wear safety glasses, steel-capped boots, and hearing protection where noise levels exceed 85 decibels.</w:t>
      </w:r>
    </w:p>
    <w:p>
      <w:pPr>
        <w:numPr>
          <w:ilvl w:val="0"/>
          <w:numId w:val="1002"/>
        </w:numPr>
        <w:pStyle w:val="Compact"/>
      </w:pPr>
      <w:r>
        <w:rPr>
          <w:bCs/>
          <w:b/>
        </w:rPr>
        <w:t xml:space="preserve">Ventilation:</w:t>
      </w:r>
      <w:r>
        <w:t xml:space="preserve"> </w:t>
      </w:r>
      <w:r>
        <w:t xml:space="preserve">Due to Brisbane's high ambient temperatures, engine testing must be conducted in well-ventilated areas or using exhaust extraction systems to prevent carbon monoxide buildup.</w:t>
      </w:r>
    </w:p>
    <w:p>
      <w:pPr>
        <w:numPr>
          <w:ilvl w:val="0"/>
          <w:numId w:val="1002"/>
        </w:numPr>
        <w:pStyle w:val="Compact"/>
      </w:pPr>
      <w:r>
        <w:rPr>
          <w:bCs/>
          <w:b/>
        </w:rPr>
        <w:t xml:space="preserve">Fire Safety:</w:t>
      </w:r>
      <w:r>
        <w:t xml:space="preserve"> </w:t>
      </w:r>
      <w:r>
        <w:t xml:space="preserve">Given the risk of fluid leaks and high engine temperatures, fire extinguishers rated for Class B fires must be accessible within 5 meters of the testing bay.</w:t>
      </w:r>
    </w:p>
    <w:p>
      <w:pPr>
        <w:pStyle w:val="FirstParagraph"/>
      </w:pPr>
      <w:r>
        <w:rPr>
          <w:bCs/>
          <w:b/>
        </w:rPr>
        <w:t xml:space="preserve">Warning:</w:t>
      </w:r>
      <w:r>
        <w:t xml:space="preserve"> </w:t>
      </w:r>
      <w:r>
        <w:t xml:space="preserve">Failure to adhere to these safety protocols may result in severe injury or legal liability under Queensland law.</w:t>
      </w:r>
    </w:p>
    <w:bookmarkEnd w:id="23"/>
    <w:bookmarkStart w:id="24" w:name="equipment-and-materials"/>
    <w:p>
      <w:pPr>
        <w:pStyle w:val="Heading2"/>
      </w:pPr>
      <w:r>
        <w:t xml:space="preserve">4. Equipment and Materials</w:t>
      </w:r>
    </w:p>
    <w:p>
      <w:pPr>
        <w:pStyle w:val="FirstParagraph"/>
      </w:pPr>
      <w:r>
        <w:t xml:space="preserve">The following equipment is required to execute this experiment protocol effectively:</w:t>
      </w:r>
    </w:p>
    <w:p>
      <w:pPr>
        <w:numPr>
          <w:ilvl w:val="0"/>
          <w:numId w:val="1003"/>
        </w:numPr>
        <w:pStyle w:val="Compact"/>
      </w:pPr>
      <w:r>
        <w:t xml:space="preserve">Certified dynamometer capable of simulating road loads.</w:t>
      </w:r>
    </w:p>
    <w:p>
      <w:pPr>
        <w:numPr>
          <w:ilvl w:val="0"/>
          <w:numId w:val="1003"/>
        </w:numPr>
        <w:pStyle w:val="Compact"/>
      </w:pPr>
      <w:r>
        <w:t xml:space="preserve">OBD-II diagnostic scanner compatible with Australian vehicle standards.</w:t>
      </w:r>
    </w:p>
    <w:p>
      <w:pPr>
        <w:numPr>
          <w:ilvl w:val="0"/>
          <w:numId w:val="1003"/>
        </w:numPr>
        <w:pStyle w:val="Compact"/>
      </w:pPr>
      <w:r>
        <w:t xml:space="preserve">Laser alignment tools for suspension and steering geometry.</w:t>
      </w:r>
    </w:p>
    <w:p>
      <w:pPr>
        <w:numPr>
          <w:ilvl w:val="0"/>
          <w:numId w:val="1003"/>
        </w:numPr>
        <w:pStyle w:val="Compact"/>
      </w:pPr>
      <w:r>
        <w:t xml:space="preserve">Calibrated torque wrenches (metric).</w:t>
      </w:r>
    </w:p>
    <w:p>
      <w:pPr>
        <w:numPr>
          <w:ilvl w:val="0"/>
          <w:numId w:val="1003"/>
        </w:numPr>
        <w:pStyle w:val="Compact"/>
      </w:pPr>
      <w:r>
        <w:t xml:space="preserve">Thermal imaging cameras to detect overheating components.</w:t>
      </w:r>
    </w:p>
    <w:p>
      <w:pPr>
        <w:numPr>
          <w:ilvl w:val="0"/>
          <w:numId w:val="1003"/>
        </w:numPr>
        <w:pStyle w:val="Compact"/>
      </w:pPr>
      <w:r>
        <w:t xml:space="preserve">Environmental monitoring station to record ambient temperature and humidity in Brisbane.</w:t>
      </w:r>
    </w:p>
    <w:p>
      <w:pPr>
        <w:pStyle w:val="FirstParagraph"/>
      </w:pPr>
      <w:r>
        <w:t xml:space="preserve">All equipment must be calibrated according to manufacturer specifications and Australian National Measurement Institute guidelines prior to use.</w:t>
      </w:r>
    </w:p>
    <w:bookmarkEnd w:id="24"/>
    <w:bookmarkStart w:id="30" w:name="experimental-procedure"/>
    <w:p>
      <w:pPr>
        <w:pStyle w:val="Heading2"/>
      </w:pPr>
      <w:r>
        <w:t xml:space="preserve">5. Experimental Procedure</w:t>
      </w:r>
    </w:p>
    <w:bookmarkStart w:id="25" w:name="pre-experiment-inspection"/>
    <w:p>
      <w:pPr>
        <w:pStyle w:val="Heading3"/>
      </w:pPr>
      <w:r>
        <w:t xml:space="preserve">5.1 Pre-Experiment Inspection</w:t>
      </w:r>
    </w:p>
    <w:p>
      <w:pPr>
        <w:pStyle w:val="FirstParagraph"/>
      </w:pPr>
      <w:r>
        <w:t xml:space="preserve">Before initiating any mechanical tests, a comprehensive visual inspection of the vehicle must be performed. This includes checking fluid levels, tire pressure, and visible signs of wear or damage. The vehicle's service history must be reviewed to ensure it meets the baseline criteria for the experiment.</w:t>
      </w:r>
    </w:p>
    <w:bookmarkEnd w:id="25"/>
    <w:bookmarkStart w:id="26" w:name="environmental-baseline-recording"/>
    <w:p>
      <w:pPr>
        <w:pStyle w:val="Heading3"/>
      </w:pPr>
      <w:r>
        <w:t xml:space="preserve">5.2 Environmental Baseline Recording</w:t>
      </w:r>
    </w:p>
    <w:p>
      <w:pPr>
        <w:pStyle w:val="FirstParagraph"/>
      </w:pPr>
      <w:r>
        <w:t xml:space="preserve">Record the ambient temperature and humidity in Brisbane at the start of the experiment. These factors significantly impact mechanical performance, particularly in engine cooling and brake efficiency. For example, high humidity can affect air-fuel mixture ratios, while high temperatures can lead to reduced brake pad friction.</w:t>
      </w:r>
    </w:p>
    <w:bookmarkEnd w:id="26"/>
    <w:bookmarkStart w:id="27" w:name="engine-performance-testing"/>
    <w:p>
      <w:pPr>
        <w:pStyle w:val="Heading3"/>
      </w:pPr>
      <w:r>
        <w:t xml:space="preserve">5.3 Engine Performance Testing</w:t>
      </w:r>
    </w:p>
    <w:p>
      <w:pPr>
        <w:pStyle w:val="FirstParagraph"/>
      </w:pPr>
      <w:r>
        <w:t xml:space="preserve">Mount the vehicle on the dynamometer and conduct a series of load tests. Monitor engine parameters such as RPM, torque, horsepower, and exhaust gas temperatures. Compare these readings against manufacturer specifications and baseline data collected under standard conditions.</w:t>
      </w:r>
    </w:p>
    <w:bookmarkEnd w:id="27"/>
    <w:bookmarkStart w:id="28" w:name="brake-and-suspension-analysis"/>
    <w:p>
      <w:pPr>
        <w:pStyle w:val="Heading3"/>
      </w:pPr>
      <w:r>
        <w:t xml:space="preserve">5.4 Brake and Suspension Analysis</w:t>
      </w:r>
    </w:p>
    <w:p>
      <w:pPr>
        <w:pStyle w:val="FirstParagraph"/>
      </w:pPr>
      <w:r>
        <w:t xml:space="preserve">Perform brake efficiency tests using a brake tester calibrated to Australian standards. Measure stopping distances and pedal feel. Subsequently, use laser alignment tools to assess suspension geometry. Document any deviations from the manufacturer's specifications, noting potential impacts on vehicle handling in Brisbane's urban and suburban environments.</w:t>
      </w:r>
    </w:p>
    <w:bookmarkEnd w:id="28"/>
    <w:bookmarkStart w:id="29" w:name="emissions-testing"/>
    <w:p>
      <w:pPr>
        <w:pStyle w:val="Heading3"/>
      </w:pPr>
      <w:r>
        <w:t xml:space="preserve">5.5 Emissions Testing</w:t>
      </w:r>
    </w:p>
    <w:p>
      <w:pPr>
        <w:pStyle w:val="FirstParagraph"/>
      </w:pPr>
      <w:r>
        <w:t xml:space="preserve">Conduct emissions testing to ensure compliance with Australian Design Rules (ADR 79/03). Measure levels of carbon monoxide (CO), hydrocarbons (HC), and nitrogen oxides (NOx). High humidity in Brisbane can sometimes skew readings, so ensure the equipment is adjusted for local atmospheric conditions.</w:t>
      </w:r>
    </w:p>
    <w:bookmarkEnd w:id="29"/>
    <w:bookmarkEnd w:id="30"/>
    <w:bookmarkStart w:id="31" w:name="data-collection-and-analysis"/>
    <w:p>
      <w:pPr>
        <w:pStyle w:val="Heading2"/>
      </w:pPr>
      <w:r>
        <w:t xml:space="preserve">6. Data Collection and Analysis</w:t>
      </w:r>
    </w:p>
    <w:p>
      <w:pPr>
        <w:pStyle w:val="FirstParagraph"/>
      </w:pPr>
      <w:r>
        <w:t xml:space="preserve">All data collected during the experiment must be recorded in a standardized format. This includes numerical data from diagnostic tools, visual observations, and environmental conditions. Data analysis should focus on identifying correlations between environmental factors in Brisbane and mechanical performance metrics. Statistical methods should be used to determine the significance of any observed variations.</w:t>
      </w:r>
    </w:p>
    <w:bookmarkEnd w:id="31"/>
    <w:bookmarkStart w:id="32" w:name="reporting-and-documentation"/>
    <w:p>
      <w:pPr>
        <w:pStyle w:val="Heading2"/>
      </w:pPr>
      <w:r>
        <w:t xml:space="preserve">7. Reporting and Documentation</w:t>
      </w:r>
    </w:p>
    <w:p>
      <w:pPr>
        <w:pStyle w:val="FirstParagraph"/>
      </w:pPr>
      <w:r>
        <w:t xml:space="preserve">A detailed report must be generated following the completion of the experiment. The report should include:</w:t>
      </w:r>
    </w:p>
    <w:p>
      <w:pPr>
        <w:numPr>
          <w:ilvl w:val="0"/>
          <w:numId w:val="1004"/>
        </w:numPr>
        <w:pStyle w:val="Compact"/>
      </w:pPr>
      <w:r>
        <w:t xml:space="preserve">Executive summary of findings.</w:t>
      </w:r>
    </w:p>
    <w:p>
      <w:pPr>
        <w:numPr>
          <w:ilvl w:val="0"/>
          <w:numId w:val="1004"/>
        </w:numPr>
        <w:pStyle w:val="Compact"/>
      </w:pPr>
      <w:r>
        <w:t xml:space="preserve">Methodology and procedures followed.</w:t>
      </w:r>
    </w:p>
    <w:p>
      <w:pPr>
        <w:numPr>
          <w:ilvl w:val="0"/>
          <w:numId w:val="1004"/>
        </w:numPr>
        <w:pStyle w:val="Compact"/>
      </w:pPr>
      <w:r>
        <w:t xml:space="preserve">Data tables and graphs illustrating results.</w:t>
      </w:r>
    </w:p>
    <w:p>
      <w:pPr>
        <w:numPr>
          <w:ilvl w:val="0"/>
          <w:numId w:val="1004"/>
        </w:numPr>
        <w:pStyle w:val="Compact"/>
      </w:pPr>
      <w:r>
        <w:t xml:space="preserve">Analysis of mechanical performance relative to Brisbane's environmental conditions.</w:t>
      </w:r>
    </w:p>
    <w:p>
      <w:pPr>
        <w:numPr>
          <w:ilvl w:val="0"/>
          <w:numId w:val="1004"/>
        </w:numPr>
        <w:pStyle w:val="Compact"/>
      </w:pPr>
      <w:r>
        <w:t xml:space="preserve">Recommendations for mechanical adjustments or maintenance practices.</w:t>
      </w:r>
    </w:p>
    <w:p>
      <w:pPr>
        <w:pStyle w:val="FirstParagraph"/>
      </w:pPr>
      <w:r>
        <w:t xml:space="preserve">All documentation must be retained for a minimum of five years in accordance with Australian record-keeping regulations.</w:t>
      </w:r>
    </w:p>
    <w:bookmarkEnd w:id="32"/>
    <w:bookmarkStart w:id="33" w:name="conclusion"/>
    <w:p>
      <w:pPr>
        <w:pStyle w:val="Heading2"/>
      </w:pPr>
      <w:r>
        <w:t xml:space="preserve">8. Conclusion</w:t>
      </w:r>
    </w:p>
    <w:p>
      <w:pPr>
        <w:pStyle w:val="FirstParagraph"/>
      </w:pPr>
      <w:r>
        <w:t xml:space="preserve">This Experiment Protocol provides a comprehensive framework for conducting mechanical assessments in Brisbane, Australia. By adhering to these guidelines, automotive professionals can ensure accurate, safe, and reliable evaluations of vehicle performance. The protocol's focus on local environmental factors ensures that the findings are relevant and applicable to the specific conditions faced by vehicles in South East Queensland.</w:t>
      </w:r>
    </w:p>
    <w:bookmarkEnd w:id="33"/>
    <w:p>
      <w:pPr>
        <w:pStyle w:val="BodyText"/>
      </w:pPr>
      <w:r>
        <w:t xml:space="preserve">© 2023 Automotive Research Institute, Brisbane, Australia.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Diagnostics and Mechanical Integrity</dc:title>
  <dc:creator/>
  <dc:language>en</dc:language>
  <cp:keywords/>
  <dcterms:created xsi:type="dcterms:W3CDTF">2026-10-10T04:16:48Z</dcterms:created>
  <dcterms:modified xsi:type="dcterms:W3CDTF">2026-10-10T04:16:48Z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