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Montreal</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Canada, Montreal, Quebec</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and durability of advanced mechanical components under specific environmental conditions typical of Montreal, Canada. The primary objective is to assess how extreme temperature fluctuations, road salt exposure, and urban driving patterns affect the longevity and efficiency of modern automotive mechanics.</w:t>
      </w:r>
    </w:p>
    <w:p>
      <w:pPr>
        <w:pStyle w:val="BodyText"/>
      </w:pPr>
      <w:r>
        <w:t xml:space="preserve">Montreal presents a unique testing environment due to its harsh winters, which can drop below -30°C, and its humid summers. This protocol aims to provide data that can improve mechanical designs for vehicles operating in similar climates.</w:t>
      </w:r>
    </w:p>
    <w:bookmarkEnd w:id="21"/>
    <w:bookmarkStart w:id="22" w:name="scope-and-applicability"/>
    <w:p>
      <w:pPr>
        <w:pStyle w:val="Heading2"/>
      </w:pPr>
      <w:r>
        <w:t xml:space="preserve">2. Scope and Applicability</w:t>
      </w:r>
    </w:p>
    <w:p>
      <w:pPr>
        <w:pStyle w:val="FirstParagraph"/>
      </w:pPr>
      <w:r>
        <w:t xml:space="preserve">This protocol applies to all mechanical systems involved in the experiment, including but not limited to:</w:t>
      </w:r>
    </w:p>
    <w:p>
      <w:pPr>
        <w:numPr>
          <w:ilvl w:val="0"/>
          <w:numId w:val="1001"/>
        </w:numPr>
        <w:pStyle w:val="Compact"/>
      </w:pPr>
      <w:r>
        <w:t xml:space="preserve">Engine components</w:t>
      </w:r>
    </w:p>
    <w:p>
      <w:pPr>
        <w:numPr>
          <w:ilvl w:val="0"/>
          <w:numId w:val="1001"/>
        </w:numPr>
        <w:pStyle w:val="Compact"/>
      </w:pPr>
      <w:r>
        <w:t xml:space="preserve">Transmission systems</w:t>
      </w:r>
    </w:p>
    <w:p>
      <w:pPr>
        <w:numPr>
          <w:ilvl w:val="0"/>
          <w:numId w:val="1001"/>
        </w:numPr>
        <w:pStyle w:val="Compact"/>
      </w:pPr>
      <w:r>
        <w:t xml:space="preserve">Suspension and steering mechanisms</w:t>
      </w:r>
    </w:p>
    <w:p>
      <w:pPr>
        <w:numPr>
          <w:ilvl w:val="0"/>
          <w:numId w:val="1001"/>
        </w:numPr>
        <w:pStyle w:val="Compact"/>
      </w:pPr>
      <w:r>
        <w:t xml:space="preserve">Braking systems</w:t>
      </w:r>
    </w:p>
    <w:p>
      <w:pPr>
        <w:pStyle w:val="FirstParagraph"/>
      </w:pPr>
      <w:r>
        <w:t xml:space="preserve">The study will focus on vehicles registered and operated within the Greater Montreal Area, ensuring that the data collected is relevant to local driving conditions.</w:t>
      </w:r>
    </w:p>
    <w:bookmarkEnd w:id="22"/>
    <w:bookmarkStart w:id="27" w:name="experimental-design"/>
    <w:p>
      <w:pPr>
        <w:pStyle w:val="Heading2"/>
      </w:pPr>
      <w:r>
        <w:t xml:space="preserve">3. Experimental Design</w:t>
      </w:r>
    </w:p>
    <w:bookmarkStart w:id="23" w:name="sample-selection"/>
    <w:p>
      <w:pPr>
        <w:pStyle w:val="Heading3"/>
      </w:pPr>
      <w:r>
        <w:t xml:space="preserve">3.1 Sample Selection</w:t>
      </w:r>
    </w:p>
    <w:p>
      <w:pPr>
        <w:pStyle w:val="FirstParagraph"/>
      </w:pPr>
      <w:r>
        <w:t xml:space="preserve">A total of 50 vehicles will be selected for this experiment. These vehicles will represent a diverse range of makes, models, and ages to ensure comprehensive data collection. Each vehicle will undergo a thorough mechanical inspection before the experiment begins.</w:t>
      </w:r>
    </w:p>
    <w:bookmarkEnd w:id="23"/>
    <w:bookmarkStart w:id="24" w:name="control-variables"/>
    <w:p>
      <w:pPr>
        <w:pStyle w:val="Heading3"/>
      </w:pPr>
      <w:r>
        <w:t xml:space="preserve">3.2 Control Variables</w:t>
      </w:r>
    </w:p>
    <w:p>
      <w:pPr>
        <w:pStyle w:val="FirstParagraph"/>
      </w:pPr>
      <w:r>
        <w:t xml:space="preserve">To maintain consistency, the following variables will be controlled:</w:t>
      </w:r>
    </w:p>
    <w:p>
      <w:pPr>
        <w:numPr>
          <w:ilvl w:val="0"/>
          <w:numId w:val="1002"/>
        </w:numPr>
        <w:pStyle w:val="Compact"/>
      </w:pPr>
      <w:r>
        <w:t xml:space="preserve">Regular maintenance schedules</w:t>
      </w:r>
    </w:p>
    <w:p>
      <w:pPr>
        <w:numPr>
          <w:ilvl w:val="0"/>
          <w:numId w:val="1002"/>
        </w:numPr>
        <w:pStyle w:val="Compact"/>
      </w:pPr>
      <w:r>
        <w:t xml:space="preserve">Use of specified lubricants and fluids</w:t>
      </w:r>
    </w:p>
    <w:p>
      <w:pPr>
        <w:numPr>
          <w:ilvl w:val="0"/>
          <w:numId w:val="1002"/>
        </w:numPr>
        <w:pStyle w:val="Compact"/>
      </w:pPr>
      <w:r>
        <w:t xml:space="preserve">Standardized driving routes</w:t>
      </w:r>
    </w:p>
    <w:bookmarkEnd w:id="24"/>
    <w:bookmarkStart w:id="25" w:name="independent-variables"/>
    <w:p>
      <w:pPr>
        <w:pStyle w:val="Heading3"/>
      </w:pPr>
      <w:r>
        <w:t xml:space="preserve">3.3 Independent Variables</w:t>
      </w:r>
    </w:p>
    <w:p>
      <w:pPr>
        <w:pStyle w:val="FirstParagraph"/>
      </w:pPr>
      <w:r>
        <w:t xml:space="preserve">The independent variables include:</w:t>
      </w:r>
    </w:p>
    <w:p>
      <w:pPr>
        <w:numPr>
          <w:ilvl w:val="0"/>
          <w:numId w:val="1003"/>
        </w:numPr>
        <w:pStyle w:val="Compact"/>
      </w:pPr>
      <w:r>
        <w:t xml:space="preserve">Temperature extremes</w:t>
      </w:r>
    </w:p>
    <w:p>
      <w:pPr>
        <w:numPr>
          <w:ilvl w:val="0"/>
          <w:numId w:val="1003"/>
        </w:numPr>
        <w:pStyle w:val="Compact"/>
      </w:pPr>
      <w:r>
        <w:t xml:space="preserve">Road salt exposure</w:t>
      </w:r>
    </w:p>
    <w:p>
      <w:pPr>
        <w:numPr>
          <w:ilvl w:val="0"/>
          <w:numId w:val="1003"/>
        </w:numPr>
        <w:pStyle w:val="Compact"/>
      </w:pPr>
      <w:r>
        <w:t xml:space="preserve">Driving frequency and duration</w:t>
      </w:r>
    </w:p>
    <w:bookmarkEnd w:id="25"/>
    <w:bookmarkStart w:id="26" w:name="dependent-variables"/>
    <w:p>
      <w:pPr>
        <w:pStyle w:val="Heading3"/>
      </w:pPr>
      <w:r>
        <w:t xml:space="preserve">3.4 Dependent Variables</w:t>
      </w:r>
    </w:p>
    <w:p>
      <w:pPr>
        <w:pStyle w:val="FirstParagraph"/>
      </w:pPr>
      <w:r>
        <w:t xml:space="preserve">The dependent variables to be measured include:</w:t>
      </w:r>
    </w:p>
    <w:p>
      <w:pPr>
        <w:numPr>
          <w:ilvl w:val="0"/>
          <w:numId w:val="1004"/>
        </w:numPr>
        <w:pStyle w:val="Compact"/>
      </w:pPr>
      <w:r>
        <w:t xml:space="preserve">Component wear and tear</w:t>
      </w:r>
    </w:p>
    <w:p>
      <w:pPr>
        <w:numPr>
          <w:ilvl w:val="0"/>
          <w:numId w:val="1004"/>
        </w:numPr>
        <w:pStyle w:val="Compact"/>
      </w:pPr>
      <w:r>
        <w:t xml:space="preserve">Fuel efficiency</w:t>
      </w:r>
    </w:p>
    <w:p>
      <w:pPr>
        <w:numPr>
          <w:ilvl w:val="0"/>
          <w:numId w:val="1004"/>
        </w:numPr>
        <w:pStyle w:val="Compact"/>
      </w:pPr>
      <w:r>
        <w:t xml:space="preserve">Mechanical failure rates</w:t>
      </w:r>
    </w:p>
    <w:bookmarkEnd w:id="26"/>
    <w:bookmarkEnd w:id="27"/>
    <w:bookmarkStart w:id="31" w:name="methodology"/>
    <w:p>
      <w:pPr>
        <w:pStyle w:val="Heading2"/>
      </w:pPr>
      <w:r>
        <w:t xml:space="preserve">4. Methodology</w:t>
      </w:r>
    </w:p>
    <w:bookmarkStart w:id="28" w:name="pre-experiment-procedures"/>
    <w:p>
      <w:pPr>
        <w:pStyle w:val="Heading3"/>
      </w:pPr>
      <w:r>
        <w:t xml:space="preserve">4.1 Pre-Experiment Procedures</w:t>
      </w:r>
    </w:p>
    <w:p>
      <w:pPr>
        <w:pStyle w:val="FirstParagraph"/>
      </w:pPr>
      <w:r>
        <w:t xml:space="preserve">Before the experiment begins, each vehicle will undergo a comprehensive mechanical assessment. This includes:</w:t>
      </w:r>
    </w:p>
    <w:p>
      <w:pPr>
        <w:numPr>
          <w:ilvl w:val="0"/>
          <w:numId w:val="1005"/>
        </w:numPr>
        <w:pStyle w:val="Compact"/>
      </w:pPr>
      <w:r>
        <w:t xml:space="preserve">Engine diagnostics</w:t>
      </w:r>
    </w:p>
    <w:p>
      <w:pPr>
        <w:numPr>
          <w:ilvl w:val="0"/>
          <w:numId w:val="1005"/>
        </w:numPr>
        <w:pStyle w:val="Compact"/>
      </w:pPr>
      <w:r>
        <w:t xml:space="preserve">Brake system inspection</w:t>
      </w:r>
    </w:p>
    <w:p>
      <w:pPr>
        <w:numPr>
          <w:ilvl w:val="0"/>
          <w:numId w:val="1005"/>
        </w:numPr>
        <w:pStyle w:val="Compact"/>
      </w:pPr>
      <w:r>
        <w:t xml:space="preserve">Suspension and steering checks</w:t>
      </w:r>
    </w:p>
    <w:p>
      <w:pPr>
        <w:numPr>
          <w:ilvl w:val="0"/>
          <w:numId w:val="1005"/>
        </w:numPr>
        <w:pStyle w:val="Compact"/>
      </w:pPr>
      <w:r>
        <w:t xml:space="preserve">Fluid levels and quality analysis</w:t>
      </w:r>
    </w:p>
    <w:bookmarkEnd w:id="28"/>
    <w:bookmarkStart w:id="29" w:name="data-collection"/>
    <w:p>
      <w:pPr>
        <w:pStyle w:val="Heading3"/>
      </w:pPr>
      <w:r>
        <w:t xml:space="preserve">4.2 Data Collection</w:t>
      </w:r>
    </w:p>
    <w:p>
      <w:pPr>
        <w:pStyle w:val="FirstParagraph"/>
      </w:pPr>
      <w:r>
        <w:t xml:space="preserve">Data will be collected using a combination of onboard sensors and manual inspections. Key metrics to be recorded include:</w:t>
      </w:r>
    </w:p>
    <w:p>
      <w:pPr>
        <w:numPr>
          <w:ilvl w:val="0"/>
          <w:numId w:val="1006"/>
        </w:numPr>
        <w:pStyle w:val="Compact"/>
      </w:pPr>
      <w:r>
        <w:t xml:space="preserve">Engine temperature</w:t>
      </w:r>
    </w:p>
    <w:p>
      <w:pPr>
        <w:numPr>
          <w:ilvl w:val="0"/>
          <w:numId w:val="1006"/>
        </w:numPr>
        <w:pStyle w:val="Compact"/>
      </w:pPr>
      <w:r>
        <w:t xml:space="preserve">Oil pressure</w:t>
      </w:r>
    </w:p>
    <w:p>
      <w:pPr>
        <w:numPr>
          <w:ilvl w:val="0"/>
          <w:numId w:val="1006"/>
        </w:numPr>
        <w:pStyle w:val="Compact"/>
      </w:pPr>
      <w:r>
        <w:t xml:space="preserve">Brake pad thickness</w:t>
      </w:r>
    </w:p>
    <w:p>
      <w:pPr>
        <w:numPr>
          <w:ilvl w:val="0"/>
          <w:numId w:val="1006"/>
        </w:numPr>
        <w:pStyle w:val="Compact"/>
      </w:pPr>
      <w:r>
        <w:t xml:space="preserve">Tire wear patterns</w:t>
      </w:r>
    </w:p>
    <w:bookmarkEnd w:id="29"/>
    <w:bookmarkStart w:id="30" w:name="environmental-monitoring"/>
    <w:p>
      <w:pPr>
        <w:pStyle w:val="Heading3"/>
      </w:pPr>
      <w:r>
        <w:t xml:space="preserve">4.3 Environmental Monitoring</w:t>
      </w:r>
    </w:p>
    <w:p>
      <w:pPr>
        <w:pStyle w:val="FirstParagraph"/>
      </w:pPr>
      <w:r>
        <w:t xml:space="preserve">Environmental conditions will be monitored throughout the experiment. This includes:</w:t>
      </w:r>
    </w:p>
    <w:p>
      <w:pPr>
        <w:numPr>
          <w:ilvl w:val="0"/>
          <w:numId w:val="1007"/>
        </w:numPr>
        <w:pStyle w:val="Compact"/>
      </w:pPr>
      <w:r>
        <w:t xml:space="preserve">Ambient temperature</w:t>
      </w:r>
    </w:p>
    <w:p>
      <w:pPr>
        <w:numPr>
          <w:ilvl w:val="0"/>
          <w:numId w:val="1007"/>
        </w:numPr>
        <w:pStyle w:val="Compact"/>
      </w:pPr>
      <w:r>
        <w:t xml:space="preserve">Road surface conditions</w:t>
      </w:r>
    </w:p>
    <w:p>
      <w:pPr>
        <w:numPr>
          <w:ilvl w:val="0"/>
          <w:numId w:val="1007"/>
        </w:numPr>
        <w:pStyle w:val="Compact"/>
      </w:pPr>
      <w:r>
        <w:t xml:space="preserve">Salt application records</w:t>
      </w:r>
    </w:p>
    <w:bookmarkEnd w:id="30"/>
    <w:bookmarkEnd w:id="31"/>
    <w:bookmarkStart w:id="32" w:name="safety-and-compliance"/>
    <w:p>
      <w:pPr>
        <w:pStyle w:val="Heading2"/>
      </w:pPr>
      <w:r>
        <w:t xml:space="preserve">5. Safety and Compliance</w:t>
      </w:r>
    </w:p>
    <w:p>
      <w:pPr>
        <w:pStyle w:val="FirstParagraph"/>
      </w:pPr>
      <w:r>
        <w:t xml:space="preserve">All procedures outlined in this protocol must adhere to the safety standards set by the Canadian Standards Association (CSA) and local regulations in Montreal. Participants must be trained in automotive mechanics and safety protocols. Regular safety audits will be conducted to ensure compliance.</w:t>
      </w:r>
    </w:p>
    <w:bookmarkEnd w:id="32"/>
    <w:bookmarkStart w:id="33" w:name="data-analysis"/>
    <w:p>
      <w:pPr>
        <w:pStyle w:val="Heading2"/>
      </w:pPr>
      <w:r>
        <w:t xml:space="preserve">6. Data Analysis</w:t>
      </w:r>
    </w:p>
    <w:p>
      <w:pPr>
        <w:pStyle w:val="FirstParagraph"/>
      </w:pPr>
      <w:r>
        <w:t xml:space="preserve">Collected data will be analyzed using statistical methods to identify trends and correlations. The analysis will focus on:</w:t>
      </w:r>
    </w:p>
    <w:p>
      <w:pPr>
        <w:numPr>
          <w:ilvl w:val="0"/>
          <w:numId w:val="1008"/>
        </w:numPr>
        <w:pStyle w:val="Compact"/>
      </w:pPr>
      <w:r>
        <w:t xml:space="preserve">Impact of temperature on mechanical performance</w:t>
      </w:r>
    </w:p>
    <w:p>
      <w:pPr>
        <w:numPr>
          <w:ilvl w:val="0"/>
          <w:numId w:val="1008"/>
        </w:numPr>
        <w:pStyle w:val="Compact"/>
      </w:pPr>
      <w:r>
        <w:t xml:space="preserve">Effect of road salt on component corrosion</w:t>
      </w:r>
    </w:p>
    <w:p>
      <w:pPr>
        <w:numPr>
          <w:ilvl w:val="0"/>
          <w:numId w:val="1008"/>
        </w:numPr>
        <w:pStyle w:val="Compact"/>
      </w:pPr>
      <w:r>
        <w:t xml:space="preserve">Comparison of failure rates across different vehicle types</w:t>
      </w:r>
    </w:p>
    <w:p>
      <w:pPr>
        <w:pStyle w:val="FirstParagraph"/>
      </w:pPr>
      <w:r>
        <w:t xml:space="preserve">Results will be compiled into a comprehensive report, highlighting key findings and recommendations for improving mechanical designs for vehicles operating in Montreal and similar climates.</w:t>
      </w:r>
    </w:p>
    <w:bookmarkEnd w:id="33"/>
    <w:bookmarkStart w:id="34" w:name="conclusion"/>
    <w:p>
      <w:pPr>
        <w:pStyle w:val="Heading2"/>
      </w:pPr>
      <w:r>
        <w:t xml:space="preserve">7. Conclusion</w:t>
      </w:r>
    </w:p>
    <w:p>
      <w:pPr>
        <w:pStyle w:val="FirstParagraph"/>
      </w:pPr>
      <w:r>
        <w:t xml:space="preserve">This Experiment Protocol provides a structured approach to evaluating the performance of automotive mechanics under the challenging conditions of Montreal, Canada. By following these procedures, we aim to generate valuable insights that can enhance the durability and efficiency of vehicles in similar environments.</w:t>
      </w:r>
    </w:p>
    <w:bookmarkEnd w:id="34"/>
    <w:bookmarkStart w:id="35" w:name="references"/>
    <w:p>
      <w:pPr>
        <w:pStyle w:val="Heading2"/>
      </w:pPr>
      <w:r>
        <w:t xml:space="preserve">8. References</w:t>
      </w:r>
    </w:p>
    <w:p>
      <w:pPr>
        <w:numPr>
          <w:ilvl w:val="0"/>
          <w:numId w:val="1009"/>
        </w:numPr>
        <w:pStyle w:val="Compact"/>
      </w:pPr>
      <w:r>
        <w:t xml:space="preserve">Canadian Standards Association (CSA) Guidelines</w:t>
      </w:r>
    </w:p>
    <w:p>
      <w:pPr>
        <w:numPr>
          <w:ilvl w:val="0"/>
          <w:numId w:val="1009"/>
        </w:numPr>
        <w:pStyle w:val="Compact"/>
      </w:pPr>
      <w:r>
        <w:t xml:space="preserve">Montreal City Transportation Reports</w:t>
      </w:r>
    </w:p>
    <w:p>
      <w:pPr>
        <w:numPr>
          <w:ilvl w:val="0"/>
          <w:numId w:val="1009"/>
        </w:numPr>
        <w:pStyle w:val="Compact"/>
      </w:pPr>
      <w:r>
        <w:t xml:space="preserve">Automotive Engineering Journals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Montreal</dc:title>
  <dc:creator/>
  <dc:language>en</dc:language>
  <cp:keywords/>
  <dcterms:created xsi:type="dcterms:W3CDTF">2026-10-10T02:54:09Z</dcterms:created>
  <dcterms:modified xsi:type="dcterms:W3CDTF">2026-10-10T02:54:09Z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