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Mechanics</w:t>
      </w:r>
      <w:r>
        <w:t xml:space="preserve"> </w:t>
      </w:r>
      <w:r>
        <w:t xml:space="preserve">in</w:t>
      </w:r>
      <w:r>
        <w:t xml:space="preserve"> </w:t>
      </w:r>
      <w:r>
        <w:t xml:space="preserve">Egypt</w:t>
      </w:r>
      <w:r>
        <w:t xml:space="preserve"> </w:t>
      </w:r>
      <w:r>
        <w:t xml:space="preserve">Alexandria</w:t>
      </w:r>
    </w:p>
    <w:bookmarkStart w:id="32" w:name="X4af26d39fd2b6e3c114ae8f362a726a4bb45e2a"/>
    <w:p>
      <w:pPr>
        <w:pStyle w:val="Heading1"/>
      </w:pPr>
      <w:r>
        <w:t xml:space="preserve">Experiment Protocol: Environmental Impact on Automotive Mechanics in Egypt Alexandria</w:t>
      </w:r>
    </w:p>
    <w:p>
      <w:pPr>
        <w:pStyle w:val="FirstParagraph"/>
      </w:pPr>
      <w:r>
        <w:rPr>
          <w:bCs/>
          <w:b/>
        </w:rPr>
        <w:t xml:space="preserve">Protocol ID:</w:t>
      </w:r>
      <w:r>
        <w:t xml:space="preserve"> </w:t>
      </w:r>
      <w:r>
        <w:t xml:space="preserve">EGY-ALX-MECH-2024-001</w:t>
      </w:r>
    </w:p>
    <w:p>
      <w:pPr>
        <w:pStyle w:val="BodyText"/>
      </w:pPr>
      <w:r>
        <w:rPr>
          <w:bCs/>
          <w:b/>
        </w:rPr>
        <w:t xml:space="preserve">Location:</w:t>
      </w:r>
      <w:r>
        <w:t xml:space="preserve"> </w:t>
      </w:r>
      <w:r>
        <w:t xml:space="preserve">Alexandria, Egypt (Mediterranean Coastal Zone)</w:t>
      </w:r>
    </w:p>
    <w:p>
      <w:pPr>
        <w:pStyle w:val="BodyText"/>
      </w:pPr>
      <w:r>
        <w:rPr>
          <w:bCs/>
          <w:b/>
        </w:rPr>
        <w:t xml:space="preserve">Subject:</w:t>
      </w:r>
      <w:r>
        <w:t xml:space="preserve"> </w:t>
      </w:r>
      <w:r>
        <w:t xml:space="preserve">Automotive Mechanics and Component Durability</w:t>
      </w:r>
    </w:p>
    <w:p>
      <w:pPr>
        <w:pStyle w:val="BodyText"/>
      </w:pPr>
      <w:r>
        <w:rPr>
          <w:bCs/>
          <w:b/>
        </w:rPr>
        <w:t xml:space="preserve">Date of Issue: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assessing the degradation rates of standard automotive mechanical components when exposed to the specific environmental conditions of Egypt Alexandria. Alexandria is characterized by high humidity, saline air due to its proximity to the Mediterranean Sea, and fluctuating temperatures. These factors pose unique challenges to automotive mechanics, particularly regarding corrosion, lubrication breakdown, and material fatigue.</w:t>
      </w:r>
    </w:p>
    <w:p>
      <w:pPr>
        <w:pStyle w:val="BodyText"/>
      </w:pPr>
      <w:r>
        <w:t xml:space="preserve">The primary objective of this experiment is to quantify the impact of the Alexandria coastal environment on critical mechanical systems, including suspension components, braking systems, and engine cooling mechanisms. The data gathered will inform maintenance schedules and material selection for vehicles operating in this region.</w:t>
      </w:r>
    </w:p>
    <w:bookmarkEnd w:id="20"/>
    <w:bookmarkStart w:id="21" w:name="scope-and-methodology"/>
    <w:p>
      <w:pPr>
        <w:pStyle w:val="Heading2"/>
      </w:pPr>
      <w:r>
        <w:t xml:space="preserve">2. Scope and Methodology</w:t>
      </w:r>
    </w:p>
    <w:p>
      <w:pPr>
        <w:pStyle w:val="FirstParagraph"/>
      </w:pPr>
      <w:r>
        <w:t xml:space="preserve">The scope of this experiment covers internal combustion engine vehicles commonly used in Egypt. The methodology involves a controlled longitudinal study comparing vehicles maintained in a controlled indoor environment versus those operating daily in Alexandria.</w:t>
      </w:r>
    </w:p>
    <w:p>
      <w:pPr>
        <w:pStyle w:val="BodyText"/>
      </w:pPr>
      <w:r>
        <w:t xml:space="preserve">The experiment will focus on three key mechanical areas:</w:t>
      </w:r>
    </w:p>
    <w:p>
      <w:pPr>
        <w:numPr>
          <w:ilvl w:val="0"/>
          <w:numId w:val="1001"/>
        </w:numPr>
        <w:pStyle w:val="Compact"/>
      </w:pPr>
      <w:r>
        <w:rPr>
          <w:bCs/>
          <w:b/>
        </w:rPr>
        <w:t xml:space="preserve">Corrosion Analysis:</w:t>
      </w:r>
      <w:r>
        <w:t xml:space="preserve"> </w:t>
      </w:r>
      <w:r>
        <w:t xml:space="preserve">Examining rust formation on steel components such as brake lines, suspension arms, and exhaust systems.</w:t>
      </w:r>
    </w:p>
    <w:p>
      <w:pPr>
        <w:numPr>
          <w:ilvl w:val="0"/>
          <w:numId w:val="1001"/>
        </w:numPr>
        <w:pStyle w:val="Compact"/>
      </w:pPr>
      <w:r>
        <w:rPr>
          <w:bCs/>
          <w:b/>
        </w:rPr>
        <w:t xml:space="preserve">Lubrication Integrity:</w:t>
      </w:r>
      <w:r>
        <w:t xml:space="preserve"> </w:t>
      </w:r>
      <w:r>
        <w:t xml:space="preserve">Testing the viscosity and contamination levels of engine oil and transmission fluid after exposure to high humidity and dust.</w:t>
      </w:r>
    </w:p>
    <w:p>
      <w:pPr>
        <w:numPr>
          <w:ilvl w:val="0"/>
          <w:numId w:val="1001"/>
        </w:numPr>
        <w:pStyle w:val="Compact"/>
      </w:pPr>
      <w:r>
        <w:rPr>
          <w:bCs/>
          <w:b/>
        </w:rPr>
        <w:t xml:space="preserve">Thermal Efficiency:</w:t>
      </w:r>
      <w:r>
        <w:t xml:space="preserve"> </w:t>
      </w:r>
      <w:r>
        <w:t xml:space="preserve">Measuring the performance of cooling systems under Alexandria's summer heat loads.</w:t>
      </w:r>
    </w:p>
    <w:bookmarkEnd w:id="21"/>
    <w:bookmarkStart w:id="24" w:name="experimental-setup"/>
    <w:p>
      <w:pPr>
        <w:pStyle w:val="Heading2"/>
      </w:pPr>
      <w:r>
        <w:t xml:space="preserve">3. Experimental Setup</w:t>
      </w:r>
    </w:p>
    <w:bookmarkStart w:id="22" w:name="vehicle-selection"/>
    <w:p>
      <w:pPr>
        <w:pStyle w:val="Heading3"/>
      </w:pPr>
      <w:r>
        <w:t xml:space="preserve">3.1. Vehicle Selection</w:t>
      </w:r>
    </w:p>
    <w:p>
      <w:pPr>
        <w:pStyle w:val="FirstParagraph"/>
      </w:pPr>
      <w:r>
        <w:t xml:space="preserve">A sample size of 20 identical vehicles will be selected. These vehicles must be of the same make, model, and year to ensure consistency. The vehicles will be divided into two groups:</w:t>
      </w:r>
    </w:p>
    <w:p>
      <w:pPr>
        <w:numPr>
          <w:ilvl w:val="0"/>
          <w:numId w:val="1002"/>
        </w:numPr>
        <w:pStyle w:val="Compact"/>
      </w:pPr>
      <w:r>
        <w:rPr>
          <w:bCs/>
          <w:b/>
        </w:rPr>
        <w:t xml:space="preserve">Group A (Control):</w:t>
      </w:r>
      <w:r>
        <w:t xml:space="preserve"> </w:t>
      </w:r>
      <w:r>
        <w:t xml:space="preserve">10 vehicles stored in a climate-controlled garage in Alexandria, driven only on dry, paved roads for short distances.</w:t>
      </w:r>
    </w:p>
    <w:p>
      <w:pPr>
        <w:numPr>
          <w:ilvl w:val="0"/>
          <w:numId w:val="1002"/>
        </w:numPr>
        <w:pStyle w:val="Compact"/>
      </w:pPr>
      <w:r>
        <w:rPr>
          <w:bCs/>
          <w:b/>
        </w:rPr>
        <w:t xml:space="preserve">Group B (Test):</w:t>
      </w:r>
      <w:r>
        <w:t xml:space="preserve"> </w:t>
      </w:r>
      <w:r>
        <w:t xml:space="preserve">10 vehicles driven daily in typical Alexandria traffic conditions, including coastal roads (Corniche) and industrial zones, exposed to sea spray and urban pollution.</w:t>
      </w:r>
    </w:p>
    <w:bookmarkEnd w:id="22"/>
    <w:bookmarkStart w:id="23" w:name="environmental-monitoring"/>
    <w:p>
      <w:pPr>
        <w:pStyle w:val="Heading3"/>
      </w:pPr>
      <w:r>
        <w:t xml:space="preserve">3.2. Environmental Monitoring</w:t>
      </w:r>
    </w:p>
    <w:p>
      <w:pPr>
        <w:pStyle w:val="FirstParagraph"/>
      </w:pPr>
      <w:r>
        <w:t xml:space="preserve">Environmental sensors will be installed on all Group B vehicles to record real-time data on:</w:t>
      </w:r>
    </w:p>
    <w:p>
      <w:pPr>
        <w:numPr>
          <w:ilvl w:val="0"/>
          <w:numId w:val="1003"/>
        </w:numPr>
        <w:pStyle w:val="Compact"/>
      </w:pPr>
      <w:r>
        <w:t xml:space="preserve">Ambient temperature</w:t>
      </w:r>
    </w:p>
    <w:p>
      <w:pPr>
        <w:numPr>
          <w:ilvl w:val="0"/>
          <w:numId w:val="1003"/>
        </w:numPr>
        <w:pStyle w:val="Compact"/>
      </w:pPr>
      <w:r>
        <w:t xml:space="preserve">Relative humidity</w:t>
      </w:r>
    </w:p>
    <w:p>
      <w:pPr>
        <w:numPr>
          <w:ilvl w:val="0"/>
          <w:numId w:val="1003"/>
        </w:numPr>
        <w:pStyle w:val="Compact"/>
      </w:pPr>
      <w:r>
        <w:t xml:space="preserve">Salinity levels in the air</w:t>
      </w:r>
    </w:p>
    <w:p>
      <w:pPr>
        <w:numPr>
          <w:ilvl w:val="0"/>
          <w:numId w:val="1003"/>
        </w:numPr>
        <w:pStyle w:val="Compact"/>
      </w:pPr>
      <w:r>
        <w:t xml:space="preserve">Particulate matter concentration</w:t>
      </w:r>
    </w:p>
    <w:p>
      <w:pPr>
        <w:pStyle w:val="FirstParagraph"/>
      </w:pPr>
      <w:r>
        <w:t xml:space="preserve">This data is crucial for correlating mechanical wear with specific environmental spikes, such as high humidity nights or salty sea breezes.</w:t>
      </w:r>
    </w:p>
    <w:bookmarkEnd w:id="23"/>
    <w:bookmarkEnd w:id="24"/>
    <w:bookmarkStart w:id="28" w:name="procedures"/>
    <w:p>
      <w:pPr>
        <w:pStyle w:val="Heading2"/>
      </w:pPr>
      <w:r>
        <w:t xml:space="preserve">4. Procedures</w:t>
      </w:r>
    </w:p>
    <w:bookmarkStart w:id="25" w:name="baseline-assessment"/>
    <w:p>
      <w:pPr>
        <w:pStyle w:val="Heading3"/>
      </w:pPr>
      <w:r>
        <w:t xml:space="preserve">4.1. Baseline Assessment</w:t>
      </w:r>
    </w:p>
    <w:p>
      <w:pPr>
        <w:pStyle w:val="FirstParagraph"/>
      </w:pPr>
      <w:r>
        <w:t xml:space="preserve">Before the experiment begins, all vehicles will undergo a comprehensive mechanical inspection. This includes:</w:t>
      </w:r>
    </w:p>
    <w:p>
      <w:pPr>
        <w:numPr>
          <w:ilvl w:val="0"/>
          <w:numId w:val="1004"/>
        </w:numPr>
        <w:pStyle w:val="Compact"/>
      </w:pPr>
      <w:r>
        <w:t xml:space="preserve">Visual inspection for existing corrosion.</w:t>
      </w:r>
    </w:p>
    <w:p>
      <w:pPr>
        <w:numPr>
          <w:ilvl w:val="0"/>
          <w:numId w:val="1004"/>
        </w:numPr>
        <w:pStyle w:val="Compact"/>
      </w:pPr>
      <w:r>
        <w:t xml:space="preserve">Measurement of brake pad thickness and rotor condition.</w:t>
      </w:r>
    </w:p>
    <w:p>
      <w:pPr>
        <w:numPr>
          <w:ilvl w:val="0"/>
          <w:numId w:val="1004"/>
        </w:numPr>
        <w:pStyle w:val="Compact"/>
      </w:pPr>
      <w:r>
        <w:t xml:space="preserve">Oil analysis to establish baseline viscosity and additive levels.</w:t>
      </w:r>
    </w:p>
    <w:p>
      <w:pPr>
        <w:numPr>
          <w:ilvl w:val="0"/>
          <w:numId w:val="1004"/>
        </w:numPr>
        <w:pStyle w:val="Compact"/>
      </w:pPr>
      <w:r>
        <w:t xml:space="preserve">Thermal imaging of the engine bay to check for heat leaks.</w:t>
      </w:r>
    </w:p>
    <w:bookmarkEnd w:id="25"/>
    <w:bookmarkStart w:id="26" w:name="operational-phase"/>
    <w:p>
      <w:pPr>
        <w:pStyle w:val="Heading3"/>
      </w:pPr>
      <w:r>
        <w:t xml:space="preserve">4.2. Operational Phase</w:t>
      </w:r>
    </w:p>
    <w:p>
      <w:pPr>
        <w:pStyle w:val="FirstParagraph"/>
      </w:pPr>
      <w:r>
        <w:t xml:space="preserve">The operational phase will last for 12 months. During this period, Group B vehicles will follow a standardized driving route that includes:</w:t>
      </w:r>
    </w:p>
    <w:p>
      <w:pPr>
        <w:numPr>
          <w:ilvl w:val="0"/>
          <w:numId w:val="1005"/>
        </w:numPr>
        <w:pStyle w:val="Compact"/>
      </w:pPr>
      <w:r>
        <w:t xml:space="preserve">Morning commute along the Corniche (high salt exposure).</w:t>
      </w:r>
    </w:p>
    <w:p>
      <w:pPr>
        <w:numPr>
          <w:ilvl w:val="0"/>
          <w:numId w:val="1005"/>
        </w:numPr>
        <w:pStyle w:val="Compact"/>
      </w:pPr>
      <w:r>
        <w:t xml:space="preserve">Midday driving in central Alexandria (high heat and traffic).</w:t>
      </w:r>
    </w:p>
    <w:p>
      <w:pPr>
        <w:numPr>
          <w:ilvl w:val="0"/>
          <w:numId w:val="1005"/>
        </w:numPr>
        <w:pStyle w:val="Compact"/>
      </w:pPr>
      <w:r>
        <w:t xml:space="preserve">Evening return trips through industrial areas (high particulate exposure).</w:t>
      </w:r>
    </w:p>
    <w:p>
      <w:pPr>
        <w:pStyle w:val="FirstParagraph"/>
      </w:pPr>
      <w:r>
        <w:t xml:space="preserve">Maintenance will be performed according to the manufacturer's recommendations, but with additional inspections at 3-month intervals.</w:t>
      </w:r>
    </w:p>
    <w:bookmarkEnd w:id="26"/>
    <w:bookmarkStart w:id="27" w:name="data-collection-intervals"/>
    <w:p>
      <w:pPr>
        <w:pStyle w:val="Heading3"/>
      </w:pPr>
      <w:r>
        <w:t xml:space="preserve">4.3. Data Collection Intervals</w:t>
      </w:r>
    </w:p>
    <w:p>
      <w:pPr>
        <w:pStyle w:val="FirstParagraph"/>
      </w:pPr>
      <w:r>
        <w:t xml:space="preserve">Data will be collected at the following intervals: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Interval</w:t>
            </w:r>
          </w:p>
        </w:tc>
        <w:tc>
          <w:tcPr/>
          <w:p>
            <w:pPr>
              <w:pStyle w:val="Compact"/>
              <w:jc w:val="left"/>
            </w:pPr>
            <w:r>
              <w:t xml:space="preserve">Actions</w:t>
            </w:r>
          </w:p>
        </w:tc>
      </w:tr>
      <w:tr>
        <w:tc>
          <w:tcPr/>
          <w:p>
            <w:pPr>
              <w:pStyle w:val="Compact"/>
              <w:jc w:val="left"/>
            </w:pPr>
            <w:r>
              <w:t xml:space="preserve">Month 3</w:t>
            </w:r>
          </w:p>
        </w:tc>
        <w:tc>
          <w:tcPr/>
          <w:p>
            <w:pPr>
              <w:pStyle w:val="Compact"/>
              <w:jc w:val="left"/>
            </w:pPr>
            <w:r>
              <w:t xml:space="preserve">Visual inspection for early corrosion signs; oil sample collection.</w:t>
            </w:r>
          </w:p>
        </w:tc>
      </w:tr>
      <w:tr>
        <w:tc>
          <w:tcPr/>
          <w:p>
            <w:pPr>
              <w:pStyle w:val="Compact"/>
              <w:jc w:val="left"/>
            </w:pPr>
            <w:r>
              <w:t xml:space="preserve">Month 6</w:t>
            </w:r>
          </w:p>
        </w:tc>
        <w:tc>
          <w:tcPr/>
          <w:p>
            <w:pPr>
              <w:pStyle w:val="Compact"/>
              <w:jc w:val="left"/>
            </w:pPr>
            <w:r>
              <w:t xml:space="preserve">Brake system inspection; suspension component check; thermal efficiency test.</w:t>
            </w:r>
          </w:p>
        </w:tc>
      </w:tr>
      <w:tr>
        <w:tc>
          <w:tcPr/>
          <w:p>
            <w:pPr>
              <w:pStyle w:val="Compact"/>
              <w:jc w:val="left"/>
            </w:pPr>
            <w:r>
              <w:t xml:space="preserve">Month 9</w:t>
            </w:r>
          </w:p>
        </w:tc>
        <w:tc>
          <w:tcPr/>
          <w:p>
            <w:pPr>
              <w:pStyle w:val="Compact"/>
              <w:jc w:val="left"/>
            </w:pPr>
            <w:r>
              <w:t xml:space="preserve">Exhaust system inspection; coolant analysis; environmental sensor data review.</w:t>
            </w:r>
          </w:p>
        </w:tc>
      </w:tr>
      <w:tr>
        <w:tc>
          <w:tcPr/>
          <w:p>
            <w:pPr>
              <w:pStyle w:val="Compact"/>
              <w:jc w:val="left"/>
            </w:pPr>
            <w:r>
              <w:t xml:space="preserve">Month 12</w:t>
            </w:r>
          </w:p>
        </w:tc>
        <w:tc>
          <w:tcPr/>
          <w:p>
            <w:pPr>
              <w:pStyle w:val="Compact"/>
              <w:jc w:val="left"/>
            </w:pPr>
            <w:r>
              <w:t xml:space="preserve">Comprehensive mechanical teardown and analysis of all critical components.</w:t>
            </w:r>
          </w:p>
        </w:tc>
      </w:tr>
    </w:tbl>
    <w:bookmarkEnd w:id="27"/>
    <w:bookmarkEnd w:id="28"/>
    <w:bookmarkStart w:id="29" w:name="safety-and-compliance"/>
    <w:p>
      <w:pPr>
        <w:pStyle w:val="Heading2"/>
      </w:pPr>
      <w:r>
        <w:t xml:space="preserve">5. Safety and Compliance</w:t>
      </w:r>
    </w:p>
    <w:p>
      <w:pPr>
        <w:pStyle w:val="FirstParagraph"/>
      </w:pPr>
      <w:r>
        <w:t xml:space="preserve">All procedures must comply with Egyptian automotive safety standards and international best practices for mechanical testing. Safety measures include:</w:t>
      </w:r>
    </w:p>
    <w:p>
      <w:pPr>
        <w:numPr>
          <w:ilvl w:val="0"/>
          <w:numId w:val="1006"/>
        </w:numPr>
        <w:pStyle w:val="Compact"/>
      </w:pPr>
      <w:r>
        <w:t xml:space="preserve">Use of personal protective equipment (PPE) by all mechanics and technicians.</w:t>
      </w:r>
    </w:p>
    <w:p>
      <w:pPr>
        <w:numPr>
          <w:ilvl w:val="0"/>
          <w:numId w:val="1006"/>
        </w:numPr>
        <w:pStyle w:val="Compact"/>
      </w:pPr>
      <w:r>
        <w:t xml:space="preserve">Proper disposal of used oils, fluids, and contaminated parts according to Egyptian environmental regulations.</w:t>
      </w:r>
    </w:p>
    <w:p>
      <w:pPr>
        <w:numPr>
          <w:ilvl w:val="0"/>
          <w:numId w:val="1006"/>
        </w:numPr>
        <w:pStyle w:val="Compact"/>
      </w:pPr>
      <w:r>
        <w:t xml:space="preserve">Regular calibration of all testing equipment to ensure accuracy.</w:t>
      </w:r>
    </w:p>
    <w:p>
      <w:pPr>
        <w:pStyle w:val="FirstParagraph"/>
      </w:pPr>
      <w:r>
        <w:t xml:space="preserve">Warning: Special attention must be paid to the handling of corrosive materials and high-temperature components during inspections.</w:t>
      </w:r>
    </w:p>
    <w:bookmarkEnd w:id="29"/>
    <w:bookmarkStart w:id="30" w:name="expected-outcomes-and-analysis"/>
    <w:p>
      <w:pPr>
        <w:pStyle w:val="Heading2"/>
      </w:pPr>
      <w:r>
        <w:t xml:space="preserve">6. Expected Outcomes and Analysis</w:t>
      </w:r>
    </w:p>
    <w:p>
      <w:pPr>
        <w:pStyle w:val="FirstParagraph"/>
      </w:pPr>
      <w:r>
        <w:t xml:space="preserve">The experiment aims to produce a detailed report on the accelerated wear rates of mechanical components in Alexandria. Expected outcomes include:</w:t>
      </w:r>
    </w:p>
    <w:p>
      <w:pPr>
        <w:numPr>
          <w:ilvl w:val="0"/>
          <w:numId w:val="1007"/>
        </w:numPr>
        <w:pStyle w:val="Compact"/>
      </w:pPr>
      <w:r>
        <w:t xml:space="preserve">Identification of components most susceptible to salt-induced corrosion.</w:t>
      </w:r>
    </w:p>
    <w:p>
      <w:pPr>
        <w:numPr>
          <w:ilvl w:val="0"/>
          <w:numId w:val="1007"/>
        </w:numPr>
        <w:pStyle w:val="Compact"/>
      </w:pPr>
      <w:r>
        <w:t xml:space="preserve">Recommendations for extended maintenance intervals or specialized lubricants for coastal environments.</w:t>
      </w:r>
    </w:p>
    <w:p>
      <w:pPr>
        <w:numPr>
          <w:ilvl w:val="0"/>
          <w:numId w:val="1007"/>
        </w:numPr>
        <w:pStyle w:val="Compact"/>
      </w:pPr>
      <w:r>
        <w:t xml:space="preserve">Data-driven insights for automotive manufacturers designing vehicles for the Egyptian market.</w:t>
      </w:r>
    </w:p>
    <w:p>
      <w:pPr>
        <w:pStyle w:val="FirstParagraph"/>
      </w:pPr>
      <w:r>
        <w:t xml:space="preserve">The analysis will compare the degradation rates of Group A and Group B vehicles, highlighting the specific impact of Alexandria's environment. This information will be invaluable for mechanics, vehicle owners, and policymakers in Egypt.</w:t>
      </w:r>
    </w:p>
    <w:bookmarkEnd w:id="30"/>
    <w:bookmarkStart w:id="31" w:name="conclusion"/>
    <w:p>
      <w:pPr>
        <w:pStyle w:val="Heading2"/>
      </w:pPr>
      <w:r>
        <w:t xml:space="preserve">7. Conclusion</w:t>
      </w:r>
    </w:p>
    <w:p>
      <w:pPr>
        <w:pStyle w:val="FirstParagraph"/>
      </w:pPr>
      <w:r>
        <w:t xml:space="preserve">This Experiment Protocol provides a structured approach to understanding the challenges faced by automotive mechanics in Egypt Alexandria. By systematically analyzing the effects of the local environment on vehicle components, we can develop better maintenance strategies and improve vehicle longevity. The findings will contribute to the broader field of automotive engineering and environmental adaptation.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Mechanics in Egypt Alexandria</dc:title>
  <dc:creator/>
  <dc:language>en</dc:language>
  <cp:keywords/>
  <dcterms:created xsi:type="dcterms:W3CDTF">2026-10-10T02:22:50Z</dcterms:created>
  <dcterms:modified xsi:type="dcterms:W3CDTF">2026-10-10T02:22:50Z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