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Mechanics</w:t>
      </w:r>
      <w:r>
        <w:t xml:space="preserve"> </w:t>
      </w:r>
      <w:r>
        <w:t xml:space="preserve">in</w:t>
      </w:r>
      <w:r>
        <w:t xml:space="preserve"> </w:t>
      </w:r>
      <w:r>
        <w:t xml:space="preserve">Lyon,</w:t>
      </w:r>
      <w:r>
        <w:t xml:space="preserve"> </w:t>
      </w:r>
      <w:r>
        <w:t xml:space="preserve">France</w:t>
      </w:r>
    </w:p>
    <w:bookmarkStart w:id="30" w:name="X9f568251ce1e2d0c1f1a8ba4c1e93f99b28b153"/>
    <w:p>
      <w:pPr>
        <w:pStyle w:val="Heading1"/>
      </w:pPr>
      <w:r>
        <w:t xml:space="preserve">Experiment Protocol: Advanced Automotive Mechanics in Lyon, France</w:t>
      </w:r>
    </w:p>
    <w:p>
      <w:pPr>
        <w:pStyle w:val="FirstParagraph"/>
      </w:pPr>
      <w:r>
        <w:rPr>
          <w:bCs/>
          <w:b/>
        </w:rPr>
        <w:t xml:space="preserve">Protocol ID:</w:t>
      </w:r>
      <w:r>
        <w:t xml:space="preserve"> </w:t>
      </w:r>
      <w:r>
        <w:t xml:space="preserve">EXP-LYON-MEC-2024-001</w:t>
      </w:r>
    </w:p>
    <w:p>
      <w:pPr>
        <w:pStyle w:val="BodyText"/>
      </w:pPr>
      <w:r>
        <w:rPr>
          <w:bCs/>
          <w:b/>
        </w:rPr>
        <w:t xml:space="preserve">Location:</w:t>
      </w:r>
      <w:r>
        <w:t xml:space="preserve"> </w:t>
      </w:r>
      <w:r>
        <w:t xml:space="preserve">Lyon, France (Rhône-Alpes Region)</w:t>
      </w:r>
    </w:p>
    <w:p>
      <w:pPr>
        <w:pStyle w:val="BodyText"/>
      </w:pPr>
      <w:r>
        <w:rPr>
          <w:bCs/>
          <w:b/>
        </w:rPr>
        <w:t xml:space="preserve">Subject:</w:t>
      </w:r>
      <w:r>
        <w:t xml:space="preserve"> </w:t>
      </w:r>
      <w:r>
        <w:t xml:space="preserve">Automotive Mechanics and Powertrain Efficiency</w:t>
      </w:r>
    </w:p>
    <w:p>
      <w:pPr>
        <w:pStyle w:val="BodyText"/>
      </w:pPr>
      <w:r>
        <w:rPr>
          <w:bCs/>
          <w:b/>
        </w:rPr>
        <w:t xml:space="preserve">Date of Issue:</w:t>
      </w:r>
      <w:r>
        <w:t xml:space="preserve"> </w:t>
      </w:r>
      <w:r>
        <w:t xml:space="preserve">October 24,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systematic procedures for conducting mechanical stress tests and efficiency evaluations on internal combustion engines (ICE) and hybrid powertrains. The primary objective is to assess the durability and thermal management capabilities of modern mechanical components under conditions specific to the urban and peri-urban environment of Lyon, France.</w:t>
      </w:r>
    </w:p>
    <w:p>
      <w:pPr>
        <w:pStyle w:val="BodyText"/>
      </w:pPr>
      <w:r>
        <w:t xml:space="preserve">Lyon presents a unique testing landscape due to its topography, which includes significant elevation changes between the Presqu'île and the surrounding hills (Fourvière, Croix-Rousse), as well as its strict adherence to European Union environmental regulations. This protocol ensures that all mechanical evaluations align with the rigorous standards expected in the French automotive sector.</w:t>
      </w:r>
    </w:p>
    <w:bookmarkEnd w:id="20"/>
    <w:bookmarkStart w:id="21" w:name="scope-and-applicability"/>
    <w:p>
      <w:pPr>
        <w:pStyle w:val="Heading2"/>
      </w:pPr>
      <w:r>
        <w:t xml:space="preserve">2. Scope and Applicability</w:t>
      </w:r>
    </w:p>
    <w:p>
      <w:pPr>
        <w:pStyle w:val="FirstParagraph"/>
      </w:pPr>
      <w:r>
        <w:t xml:space="preserve">This protocol applies to all mechanical engineering personnel, technicians, and data analysts involved in the testing phase. It covers:</w:t>
      </w:r>
    </w:p>
    <w:p>
      <w:pPr>
        <w:numPr>
          <w:ilvl w:val="0"/>
          <w:numId w:val="1001"/>
        </w:numPr>
        <w:pStyle w:val="Compact"/>
      </w:pPr>
      <w:r>
        <w:t xml:space="preserve">Engine performance analysis under load.</w:t>
      </w:r>
    </w:p>
    <w:p>
      <w:pPr>
        <w:numPr>
          <w:ilvl w:val="0"/>
          <w:numId w:val="1001"/>
        </w:numPr>
        <w:pStyle w:val="Compact"/>
      </w:pPr>
      <w:r>
        <w:t xml:space="preserve">Transmission and drivetrain stress testing.</w:t>
      </w:r>
    </w:p>
    <w:p>
      <w:pPr>
        <w:numPr>
          <w:ilvl w:val="0"/>
          <w:numId w:val="1001"/>
        </w:numPr>
        <w:pStyle w:val="Compact"/>
      </w:pPr>
      <w:r>
        <w:t xml:space="preserve">Braking system efficiency on inclines.</w:t>
      </w:r>
    </w:p>
    <w:p>
      <w:pPr>
        <w:numPr>
          <w:ilvl w:val="0"/>
          <w:numId w:val="1001"/>
        </w:numPr>
        <w:pStyle w:val="Compact"/>
      </w:pPr>
      <w:r>
        <w:t xml:space="preserve">Compliance with French and EU safety standards.</w:t>
      </w:r>
    </w:p>
    <w:p>
      <w:pPr>
        <w:pStyle w:val="FirstParagraph"/>
      </w:pPr>
      <w:r>
        <w:t xml:space="preserve">The scope is limited to vehicles registered for testing in the Auvergne-Rhône-Alpes region and must adhere to local traffic laws and environmental zones (ZFE - Zone à Faibles Émissions).</w:t>
      </w:r>
    </w:p>
    <w:bookmarkEnd w:id="21"/>
    <w:bookmarkStart w:id="22" w:name="safety-and-regulatory-compliance"/>
    <w:p>
      <w:pPr>
        <w:pStyle w:val="Heading2"/>
      </w:pPr>
      <w:r>
        <w:t xml:space="preserve">3. Safety and Regulatory Compliance</w:t>
      </w:r>
    </w:p>
    <w:p>
      <w:pPr>
        <w:pStyle w:val="FirstParagraph"/>
      </w:pPr>
      <w:r>
        <w:t xml:space="preserve">Safety is the paramount concern in this experiment. All personnel must adhere to the following:</w:t>
      </w:r>
    </w:p>
    <w:p>
      <w:pPr>
        <w:numPr>
          <w:ilvl w:val="0"/>
          <w:numId w:val="1002"/>
        </w:numPr>
        <w:pStyle w:val="Compact"/>
      </w:pPr>
      <w:r>
        <w:rPr>
          <w:bCs/>
          <w:b/>
        </w:rPr>
        <w:t xml:space="preserve">Personal Protective Equipment (PPE):</w:t>
      </w:r>
      <w:r>
        <w:t xml:space="preserve"> </w:t>
      </w:r>
      <w:r>
        <w:t xml:space="preserve">Mandatory use of safety glasses, steel-toed boots, and high-visibility vests, in accordance with French labor laws.</w:t>
      </w:r>
    </w:p>
    <w:p>
      <w:pPr>
        <w:numPr>
          <w:ilvl w:val="0"/>
          <w:numId w:val="1002"/>
        </w:numPr>
        <w:pStyle w:val="Compact"/>
      </w:pPr>
      <w:r>
        <w:rPr>
          <w:bCs/>
          <w:b/>
        </w:rPr>
        <w:t xml:space="preserve">Vehicle Safety:</w:t>
      </w:r>
      <w:r>
        <w:t xml:space="preserve"> </w:t>
      </w:r>
      <w:r>
        <w:t xml:space="preserve">All test vehicles must undergo a pre-experiment inspection to ensure roadworthiness.</w:t>
      </w:r>
    </w:p>
    <w:p>
      <w:pPr>
        <w:numPr>
          <w:ilvl w:val="0"/>
          <w:numId w:val="1002"/>
        </w:numPr>
        <w:pStyle w:val="Compact"/>
      </w:pPr>
      <w:r>
        <w:rPr>
          <w:bCs/>
          <w:b/>
        </w:rPr>
        <w:t xml:space="preserve">Environmental Compliance:</w:t>
      </w:r>
      <w:r>
        <w:t xml:space="preserve"> </w:t>
      </w:r>
      <w:r>
        <w:t xml:space="preserve">Testing must respect the noise pollution limits set by the City of Lyon and the emissions standards defined by the European Commission.</w:t>
      </w:r>
    </w:p>
    <w:p>
      <w:pPr>
        <w:numPr>
          <w:ilvl w:val="0"/>
          <w:numId w:val="1002"/>
        </w:numPr>
        <w:pStyle w:val="Compact"/>
      </w:pPr>
      <w:r>
        <w:rPr>
          <w:bCs/>
          <w:b/>
        </w:rPr>
        <w:t xml:space="preserve">Emergency Procedures:</w:t>
      </w:r>
      <w:r>
        <w:t xml:space="preserve"> </w:t>
      </w:r>
      <w:r>
        <w:t xml:space="preserve">In case of mechanical failure or accident, personnel must contact local emergency services (112) and follow the site-specific evacuation plan.</w:t>
      </w:r>
    </w:p>
    <w:bookmarkEnd w:id="22"/>
    <w:bookmarkStart w:id="23" w:name="equipment-and-materials"/>
    <w:p>
      <w:pPr>
        <w:pStyle w:val="Heading2"/>
      </w:pPr>
      <w:r>
        <w:t xml:space="preserve">4. Equipment and Materials</w:t>
      </w:r>
    </w:p>
    <w:p>
      <w:pPr>
        <w:pStyle w:val="FirstParagraph"/>
      </w:pPr>
      <w:r>
        <w:t xml:space="preserve">The following equipment is required for the execution of this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Test Vehicles</w:t>
            </w:r>
          </w:p>
        </w:tc>
        <w:tc>
          <w:tcPr/>
          <w:p>
            <w:pPr>
              <w:pStyle w:val="Compact"/>
              <w:jc w:val="left"/>
            </w:pPr>
            <w:r>
              <w:t xml:space="preserve">Hybrid and ICE models, calibrated for data logging</w:t>
            </w:r>
          </w:p>
        </w:tc>
        <w:tc>
          <w:tcPr/>
          <w:p>
            <w:pPr>
              <w:pStyle w:val="Compact"/>
              <w:jc w:val="left"/>
            </w:pPr>
            <w:r>
              <w:t xml:space="preserve">5</w:t>
            </w:r>
          </w:p>
        </w:tc>
      </w:tr>
      <w:tr>
        <w:tc>
          <w:tcPr/>
          <w:p>
            <w:pPr>
              <w:pStyle w:val="Compact"/>
              <w:jc w:val="left"/>
            </w:pPr>
            <w:r>
              <w:t xml:space="preserve">On-Board Diagnostics (OBD) Tools</w:t>
            </w:r>
          </w:p>
        </w:tc>
        <w:tc>
          <w:tcPr/>
          <w:p>
            <w:pPr>
              <w:pStyle w:val="Compact"/>
              <w:jc w:val="left"/>
            </w:pPr>
            <w:r>
              <w:t xml:space="preserve">Real-time data acquisition systems</w:t>
            </w:r>
          </w:p>
        </w:tc>
        <w:tc>
          <w:tcPr/>
          <w:p>
            <w:pPr>
              <w:pStyle w:val="Compact"/>
              <w:jc w:val="left"/>
            </w:pPr>
            <w:r>
              <w:t xml:space="preserve">5</w:t>
            </w:r>
          </w:p>
        </w:tc>
      </w:tr>
      <w:tr>
        <w:tc>
          <w:tcPr/>
          <w:p>
            <w:pPr>
              <w:pStyle w:val="Compact"/>
              <w:jc w:val="left"/>
            </w:pPr>
            <w:r>
              <w:t xml:space="preserve">Thermal Imaging Cameras</w:t>
            </w:r>
          </w:p>
        </w:tc>
        <w:tc>
          <w:tcPr/>
          <w:p>
            <w:pPr>
              <w:pStyle w:val="Compact"/>
              <w:jc w:val="left"/>
            </w:pPr>
            <w:r>
              <w:t xml:space="preserve">For monitoring engine and brake temperatures</w:t>
            </w:r>
          </w:p>
        </w:tc>
        <w:tc>
          <w:tcPr/>
          <w:p>
            <w:pPr>
              <w:pStyle w:val="Compact"/>
              <w:jc w:val="left"/>
            </w:pPr>
            <w:r>
              <w:t xml:space="preserve">2</w:t>
            </w:r>
          </w:p>
        </w:tc>
      </w:tr>
      <w:tr>
        <w:tc>
          <w:tcPr/>
          <w:p>
            <w:pPr>
              <w:pStyle w:val="Compact"/>
              <w:jc w:val="left"/>
            </w:pPr>
            <w:r>
              <w:t xml:space="preserve">GPS Tracking Units</w:t>
            </w:r>
          </w:p>
        </w:tc>
        <w:tc>
          <w:tcPr/>
          <w:p>
            <w:pPr>
              <w:pStyle w:val="Compact"/>
              <w:jc w:val="left"/>
            </w:pPr>
            <w:r>
              <w:t xml:space="preserve">High-precision location and speed data</w:t>
            </w:r>
          </w:p>
        </w:tc>
        <w:tc>
          <w:tcPr/>
          <w:p>
            <w:pPr>
              <w:pStyle w:val="Compact"/>
              <w:jc w:val="left"/>
            </w:pPr>
            <w:r>
              <w:t xml:space="preserve">5</w:t>
            </w:r>
          </w:p>
        </w:tc>
      </w:tr>
      <w:tr>
        <w:tc>
          <w:tcPr/>
          <w:p>
            <w:pPr>
              <w:pStyle w:val="Compact"/>
              <w:jc w:val="left"/>
            </w:pPr>
            <w:r>
              <w:t xml:space="preserve">Portable Emissions Analyzers</w:t>
            </w:r>
          </w:p>
        </w:tc>
        <w:tc>
          <w:tcPr/>
          <w:p>
            <w:pPr>
              <w:pStyle w:val="Compact"/>
              <w:jc w:val="left"/>
            </w:pPr>
            <w:r>
              <w:t xml:space="preserve">Compliant with Euro 6 standards</w:t>
            </w:r>
          </w:p>
        </w:tc>
        <w:tc>
          <w:tcPr/>
          <w:p>
            <w:pPr>
              <w:pStyle w:val="Compact"/>
              <w:jc w:val="left"/>
            </w:pPr>
            <w:r>
              <w:t xml:space="preserve">2</w:t>
            </w:r>
          </w:p>
        </w:tc>
      </w:tr>
    </w:tbl>
    <w:bookmarkEnd w:id="23"/>
    <w:bookmarkStart w:id="27" w:name="experimental-procedure"/>
    <w:p>
      <w:pPr>
        <w:pStyle w:val="Heading2"/>
      </w:pPr>
      <w:r>
        <w:t xml:space="preserve">5. Experimental Procedure</w:t>
      </w:r>
    </w:p>
    <w:bookmarkStart w:id="24" w:name="pre-experiment-preparation"/>
    <w:p>
      <w:pPr>
        <w:pStyle w:val="Heading3"/>
      </w:pPr>
      <w:r>
        <w:t xml:space="preserve">5.1. Pre-Experiment Preparation</w:t>
      </w:r>
    </w:p>
    <w:p>
      <w:pPr>
        <w:pStyle w:val="FirstParagraph"/>
      </w:pPr>
      <w:r>
        <w:t xml:space="preserve">Before commencing the tests, all vehicles must be prepared according to the following steps:</w:t>
      </w:r>
    </w:p>
    <w:p>
      <w:pPr>
        <w:numPr>
          <w:ilvl w:val="0"/>
          <w:numId w:val="1003"/>
        </w:numPr>
        <w:pStyle w:val="Compact"/>
      </w:pPr>
      <w:r>
        <w:t xml:space="preserve">Perform a comprehensive mechanical inspection, including oil levels, tire pressure, and brake pad thickness.</w:t>
      </w:r>
    </w:p>
    <w:p>
      <w:pPr>
        <w:numPr>
          <w:ilvl w:val="0"/>
          <w:numId w:val="1003"/>
        </w:numPr>
        <w:pStyle w:val="Compact"/>
      </w:pPr>
      <w:r>
        <w:t xml:space="preserve">Calibrate all data acquisition systems and ensure synchronization with GPS units.</w:t>
      </w:r>
    </w:p>
    <w:p>
      <w:pPr>
        <w:numPr>
          <w:ilvl w:val="0"/>
          <w:numId w:val="1003"/>
        </w:numPr>
        <w:pStyle w:val="Compact"/>
      </w:pPr>
      <w:r>
        <w:t xml:space="preserve">Verify that the vehicles are compliant with the Lyon ZFE regulations, ensuring they possess the necessary Crit'Air vignettes.</w:t>
      </w:r>
    </w:p>
    <w:bookmarkEnd w:id="24"/>
    <w:bookmarkStart w:id="25" w:name="route-selection-in-lyon"/>
    <w:p>
      <w:pPr>
        <w:pStyle w:val="Heading3"/>
      </w:pPr>
      <w:r>
        <w:t xml:space="preserve">5.2. Route Selection in Lyon</w:t>
      </w:r>
    </w:p>
    <w:p>
      <w:pPr>
        <w:pStyle w:val="FirstParagraph"/>
      </w:pPr>
      <w:r>
        <w:t xml:space="preserve">The test routes are designed to simulate real-world driving conditions in Lyon:</w:t>
      </w:r>
    </w:p>
    <w:p>
      <w:pPr>
        <w:numPr>
          <w:ilvl w:val="0"/>
          <w:numId w:val="1004"/>
        </w:numPr>
        <w:pStyle w:val="Compact"/>
      </w:pPr>
      <w:r>
        <w:rPr>
          <w:bCs/>
          <w:b/>
        </w:rPr>
        <w:t xml:space="preserve">Urban Route:</w:t>
      </w:r>
      <w:r>
        <w:t xml:space="preserve"> </w:t>
      </w:r>
      <w:r>
        <w:t xml:space="preserve">Navigating through the dense traffic of the Presqu'île, focusing on stop-and-go mechanics and low-speed efficiency.</w:t>
      </w:r>
    </w:p>
    <w:p>
      <w:pPr>
        <w:numPr>
          <w:ilvl w:val="0"/>
          <w:numId w:val="1004"/>
        </w:numPr>
        <w:pStyle w:val="Compact"/>
      </w:pPr>
      <w:r>
        <w:rPr>
          <w:bCs/>
          <w:b/>
        </w:rPr>
        <w:t xml:space="preserve">Incline Route:</w:t>
      </w:r>
      <w:r>
        <w:t xml:space="preserve"> </w:t>
      </w:r>
      <w:r>
        <w:t xml:space="preserve">Ascending and descending the slopes of Fourvière and Croix-Rousse to test engine torque, transmission shifting, and braking system heat dissipation.</w:t>
      </w:r>
    </w:p>
    <w:p>
      <w:pPr>
        <w:numPr>
          <w:ilvl w:val="0"/>
          <w:numId w:val="1004"/>
        </w:numPr>
        <w:pStyle w:val="Compact"/>
      </w:pPr>
      <w:r>
        <w:rPr>
          <w:bCs/>
          <w:b/>
        </w:rPr>
        <w:t xml:space="preserve">Highway Route:</w:t>
      </w:r>
      <w:r>
        <w:t xml:space="preserve"> </w:t>
      </w:r>
      <w:r>
        <w:t xml:space="preserve">Utilizing the A6 and A7 autoroutes for high-speed stability and aerodynamic drag analysis.</w:t>
      </w:r>
    </w:p>
    <w:bookmarkEnd w:id="25"/>
    <w:bookmarkStart w:id="26" w:name="data-collection"/>
    <w:p>
      <w:pPr>
        <w:pStyle w:val="Heading3"/>
      </w:pPr>
      <w:r>
        <w:t xml:space="preserve">5.3. Data Collection</w:t>
      </w:r>
    </w:p>
    <w:p>
      <w:pPr>
        <w:pStyle w:val="FirstParagraph"/>
      </w:pPr>
      <w:r>
        <w:t xml:space="preserve">During the test drives, the following data points must be recorded continuously:</w:t>
      </w:r>
    </w:p>
    <w:p>
      <w:pPr>
        <w:numPr>
          <w:ilvl w:val="0"/>
          <w:numId w:val="1005"/>
        </w:numPr>
        <w:pStyle w:val="Compact"/>
      </w:pPr>
      <w:r>
        <w:t xml:space="preserve">Engine RPM and torque output.</w:t>
      </w:r>
    </w:p>
    <w:p>
      <w:pPr>
        <w:numPr>
          <w:ilvl w:val="0"/>
          <w:numId w:val="1005"/>
        </w:numPr>
        <w:pStyle w:val="Compact"/>
      </w:pPr>
      <w:r>
        <w:t xml:space="preserve">Transmission gear selection and shift times.</w:t>
      </w:r>
    </w:p>
    <w:p>
      <w:pPr>
        <w:numPr>
          <w:ilvl w:val="0"/>
          <w:numId w:val="1005"/>
        </w:numPr>
        <w:pStyle w:val="Compact"/>
      </w:pPr>
      <w:r>
        <w:t xml:space="preserve">Brake temperature and pedal force.</w:t>
      </w:r>
    </w:p>
    <w:p>
      <w:pPr>
        <w:numPr>
          <w:ilvl w:val="0"/>
          <w:numId w:val="1005"/>
        </w:numPr>
        <w:pStyle w:val="Compact"/>
      </w:pPr>
      <w:r>
        <w:t xml:space="preserve">Exhaust gas temperatures and emissions levels.</w:t>
      </w:r>
    </w:p>
    <w:p>
      <w:pPr>
        <w:numPr>
          <w:ilvl w:val="0"/>
          <w:numId w:val="1005"/>
        </w:numPr>
        <w:pStyle w:val="Compact"/>
      </w:pPr>
      <w:r>
        <w:t xml:space="preserve">Vehicle speed and acceleration rates.</w:t>
      </w:r>
    </w:p>
    <w:p>
      <w:pPr>
        <w:pStyle w:val="FirstParagraph"/>
      </w:pPr>
      <w:r>
        <w:t xml:space="preserve">Data loggers must be checked for integrity at the end of each test session.</w:t>
      </w:r>
    </w:p>
    <w:bookmarkEnd w:id="26"/>
    <w:bookmarkEnd w:id="27"/>
    <w:bookmarkStart w:id="28" w:name="data-analysis-and-reporting"/>
    <w:p>
      <w:pPr>
        <w:pStyle w:val="Heading2"/>
      </w:pPr>
      <w:r>
        <w:t xml:space="preserve">6. Data Analysis and Reporting</w:t>
      </w:r>
    </w:p>
    <w:p>
      <w:pPr>
        <w:pStyle w:val="FirstParagraph"/>
      </w:pPr>
      <w:r>
        <w:t xml:space="preserve">Upon completion of the test drives, all collected data will be analyzed to evaluate the mechanical performance of the vehicles. Key performance indicators (KPIs) include:</w:t>
      </w:r>
    </w:p>
    <w:p>
      <w:pPr>
        <w:numPr>
          <w:ilvl w:val="0"/>
          <w:numId w:val="1006"/>
        </w:numPr>
        <w:pStyle w:val="Compact"/>
      </w:pPr>
      <w:r>
        <w:t xml:space="preserve">Thermal efficiency of the engine under varying loads.</w:t>
      </w:r>
    </w:p>
    <w:p>
      <w:pPr>
        <w:numPr>
          <w:ilvl w:val="0"/>
          <w:numId w:val="1006"/>
        </w:numPr>
        <w:pStyle w:val="Compact"/>
      </w:pPr>
      <w:r>
        <w:t xml:space="preserve">Wear rates of mechanical components, particularly brakes and transmissions.</w:t>
      </w:r>
    </w:p>
    <w:p>
      <w:pPr>
        <w:numPr>
          <w:ilvl w:val="0"/>
          <w:numId w:val="1006"/>
        </w:numPr>
        <w:pStyle w:val="Compact"/>
      </w:pPr>
      <w:r>
        <w:t xml:space="preserve">Compliance with emissions standards in an urban environment.</w:t>
      </w:r>
    </w:p>
    <w:p>
      <w:pPr>
        <w:pStyle w:val="FirstParagraph"/>
      </w:pPr>
      <w:r>
        <w:t xml:space="preserve">A detailed report will be generated, highlighting any mechanical anomalies, areas for improvement, and recommendations for design modifications. This report will be submitted to the project stakeholders within two weeks of the experiment's conclusion.</w:t>
      </w:r>
    </w:p>
    <w:bookmarkEnd w:id="28"/>
    <w:bookmarkStart w:id="29" w:name="conclusion"/>
    <w:p>
      <w:pPr>
        <w:pStyle w:val="Heading2"/>
      </w:pPr>
      <w:r>
        <w:t xml:space="preserve">7. Conclusion</w:t>
      </w:r>
    </w:p>
    <w:p>
      <w:pPr>
        <w:pStyle w:val="FirstParagraph"/>
      </w:pPr>
      <w:r>
        <w:t xml:space="preserve">This Experiment Protocol provides a structured approach to evaluating automotive mechanics in the context of Lyon, France. By adhering to these guidelines, we ensure that our testing is thorough, safe, and compliant with local and international standards. The insights gained from this experiment will contribute to the development of more efficient and reliable mechanical systems for future vehicles.</w:t>
      </w:r>
    </w:p>
    <w:p>
      <w:pPr>
        <w:pStyle w:val="BodyText"/>
      </w:pPr>
      <w:r>
        <w:rPr>
          <w:bCs/>
          <w:b/>
        </w:rPr>
        <w:t xml:space="preserve">Approved by:</w:t>
      </w:r>
    </w:p>
    <w:p>
      <w:pPr>
        <w:pStyle w:val="BodyText"/>
      </w:pPr>
      <w:r>
        <w:t xml:space="preserve">Dr. Jean-Pierre Dubois</w:t>
      </w:r>
      <w:r>
        <w:br/>
      </w:r>
      <w:r>
        <w:t xml:space="preserve">Lead Mechanical Engineer</w:t>
      </w:r>
      <w:r>
        <w:br/>
      </w:r>
      <w:r>
        <w:t xml:space="preserve">Lyon Automotive Research Center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Mechanics in Lyon, France</dc:title>
  <dc:creator/>
  <dc:language>en</dc:language>
  <cp:keywords/>
  <dcterms:created xsi:type="dcterms:W3CDTF">2026-10-10T02:45:53Z</dcterms:created>
  <dcterms:modified xsi:type="dcterms:W3CDTF">2026-10-10T02:45:53Z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