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w:t>
      </w:r>
      <w:r>
        <w:t xml:space="preserve"> </w:t>
      </w:r>
      <w:r>
        <w:t xml:space="preserve">Systems</w:t>
      </w:r>
      <w:r>
        <w:t xml:space="preserve"> </w:t>
      </w:r>
      <w:r>
        <w:t xml:space="preserve">in</w:t>
      </w:r>
      <w:r>
        <w:t xml:space="preserve"> </w:t>
      </w:r>
      <w:r>
        <w:t xml:space="preserve">Germany</w:t>
      </w:r>
      <w:r>
        <w:t xml:space="preserve"> </w:t>
      </w:r>
      <w:r>
        <w:t xml:space="preserve">Berlin</w:t>
      </w:r>
    </w:p>
    <w:bookmarkStart w:id="20" w:name="Xe07b6cf8766537c78d76ea3dfcc7c92b1af47e5"/>
    <w:p>
      <w:pPr>
        <w:pStyle w:val="Heading1"/>
      </w:pPr>
      <w:r>
        <w:t xml:space="preserve">Experiment Protocol: Advanced Mechanic Systems</w:t>
      </w:r>
    </w:p>
    <w:p>
      <w:pPr>
        <w:pStyle w:val="FirstParagraph"/>
      </w:pPr>
      <w:r>
        <w:rPr>
          <w:bCs/>
          <w:b/>
        </w:rPr>
        <w:t xml:space="preserve">Location:</w:t>
      </w:r>
      <w:r>
        <w:t xml:space="preserve"> </w:t>
      </w:r>
      <w:r>
        <w:t xml:space="preserve">Germany Berlin, Technical Testing Facility (Berlin-Mitte)</w:t>
      </w:r>
    </w:p>
    <w:p>
      <w:pPr>
        <w:pStyle w:val="BodyText"/>
      </w:pPr>
      <w:r>
        <w:rPr>
          <w:bCs/>
          <w:b/>
        </w:rPr>
        <w:t xml:space="preserve">Document ID:</w:t>
      </w:r>
      <w:r>
        <w:t xml:space="preserve"> </w:t>
      </w:r>
      <w:r>
        <w:t xml:space="preserve">EP-MECH-BER-2023-001</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Lead Research Engineer, Berlin Mechanics Division</w:t>
      </w:r>
    </w:p>
    <w:bookmarkEnd w:id="20"/>
    <w:p>
      <w:pPr>
        <w:pStyle w:val="BodyText"/>
      </w:pPr>
      <w:r>
        <w:t xml:space="preserve">1. Introduction and Objective</w:t>
      </w:r>
    </w:p>
    <w:p>
      <w:pPr>
        <w:pStyle w:val="BodyText"/>
      </w:pPr>
      <w:r>
        <w:t xml:space="preserve">This Experiment Protocol outlines the procedures, safety measures, and analytical frameworks required for the testing of advanced mechanic systems within the jurisdiction of Germany Berlin. The primary objective of this experiment is to evaluate the structural integrity, thermal efficiency, and dynamic load-bearing capacity of a newly developed high-torque transmission mechanism designed for urban electric mobility solutions. Given Berlin's status as a hub for automotive innovation and its strict adherence to European Union mechanical standards, this protocol ensures that all testing aligns with local regulations and international best practices.</w:t>
      </w:r>
    </w:p>
    <w:p>
      <w:pPr>
        <w:pStyle w:val="BodyText"/>
      </w:pPr>
      <w:r>
        <w:t xml:space="preserve">The experiment will focus on the interaction between mechanical components under simulated real-world conditions typical of the Berlin metropolitan area, including variable temperature ranges and high-frequency operational cycles.</w:t>
      </w:r>
    </w:p>
    <w:p>
      <w:pPr>
        <w:pStyle w:val="BodyText"/>
      </w:pPr>
      <w:r>
        <w:t xml:space="preserve">2. Scope and Regulatory Compliance</w:t>
      </w:r>
    </w:p>
    <w:p>
      <w:pPr>
        <w:pStyle w:val="BodyText"/>
      </w:pPr>
      <w:r>
        <w:t xml:space="preserve">This protocol applies to all personnel, equipment, and data collection methods used during the mechanic system testing phase. The experiment must comply with the following regulations:</w:t>
      </w:r>
    </w:p>
    <w:p>
      <w:pPr>
        <w:numPr>
          <w:ilvl w:val="0"/>
          <w:numId w:val="1001"/>
        </w:numPr>
        <w:pStyle w:val="Compact"/>
      </w:pPr>
      <w:r>
        <w:rPr>
          <w:bCs/>
          <w:b/>
        </w:rPr>
        <w:t xml:space="preserve">DIN Standards:</w:t>
      </w:r>
      <w:r>
        <w:t xml:space="preserve"> </w:t>
      </w:r>
      <w:r>
        <w:t xml:space="preserve">Adherence to relevant German Institute for Standardization (DIN) guidelines for mechanical testing.</w:t>
      </w:r>
    </w:p>
    <w:p>
      <w:pPr>
        <w:numPr>
          <w:ilvl w:val="0"/>
          <w:numId w:val="1001"/>
        </w:numPr>
        <w:pStyle w:val="Compact"/>
      </w:pPr>
      <w:r>
        <w:rPr>
          <w:bCs/>
          <w:b/>
        </w:rPr>
        <w:t xml:space="preserve">EU Machinery Directive:</w:t>
      </w:r>
      <w:r>
        <w:t xml:space="preserve"> </w:t>
      </w:r>
      <w:r>
        <w:t xml:space="preserve">Compliance with safety and health requirements for machinery within the European Union.</w:t>
      </w:r>
    </w:p>
    <w:p>
      <w:pPr>
        <w:numPr>
          <w:ilvl w:val="0"/>
          <w:numId w:val="1001"/>
        </w:numPr>
        <w:pStyle w:val="Compact"/>
      </w:pPr>
      <w:r>
        <w:rPr>
          <w:bCs/>
          <w:b/>
        </w:rPr>
        <w:t xml:space="preserve">Berlin Local Safety Codes:</w:t>
      </w:r>
      <w:r>
        <w:t xml:space="preserve"> </w:t>
      </w:r>
      <w:r>
        <w:t xml:space="preserve">Observance of specific industrial safety protocols mandated by the Berlin Senate Department for Economics, Energy, and Housing.</w:t>
      </w:r>
    </w:p>
    <w:p>
      <w:pPr>
        <w:pStyle w:val="FirstParagraph"/>
      </w:pPr>
      <w:r>
        <w:t xml:space="preserve">Any deviation from these standards must be documented and approved by the Berlin Ethics and Safety Committee prior to implementation.</w:t>
      </w:r>
    </w:p>
    <w:p>
      <w:pPr>
        <w:pStyle w:val="BodyText"/>
      </w:pPr>
      <w:r>
        <w:t xml:space="preserve">3. Experimental Setup</w:t>
      </w:r>
    </w:p>
    <w:p>
      <w:pPr>
        <w:pStyle w:val="BodyText"/>
      </w:pPr>
      <w:r>
        <w:t xml:space="preserve">The experiment will be conducted at the Berlin Technical Testing Facility, located in the Mitte district. The facility is equipped with state-of-the-art dynamometers, thermal imaging cameras, and vibration analysis tools. The mechanic system under test consists of a prototype transmission unit integrated with a high-efficiency electric motor.</w:t>
      </w:r>
    </w:p>
    <w:p>
      <w:pPr>
        <w:pStyle w:val="BodyText"/>
      </w:pPr>
      <w:r>
        <w:rPr>
          <w:bCs/>
          <w:b/>
        </w:rPr>
        <w:t xml:space="preserve">Equipment 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Dynamometer</w:t>
            </w:r>
          </w:p>
        </w:tc>
        <w:tc>
          <w:tcPr/>
          <w:p>
            <w:pPr>
              <w:pStyle w:val="Compact"/>
              <w:jc w:val="left"/>
            </w:pPr>
            <w:r>
              <w:t xml:space="preserve">500 kW capacity, AC drive</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Resolution: 640x480, Range: -20°C to 1500°C</w:t>
            </w:r>
          </w:p>
        </w:tc>
        <w:tc>
          <w:tcPr/>
          <w:p>
            <w:pPr>
              <w:pStyle w:val="Compact"/>
              <w:jc w:val="left"/>
            </w:pPr>
            <w:r>
              <w:t xml:space="preserve">2</w:t>
            </w:r>
          </w:p>
        </w:tc>
      </w:tr>
      <w:tr>
        <w:tc>
          <w:tcPr/>
          <w:p>
            <w:pPr>
              <w:pStyle w:val="Compact"/>
              <w:jc w:val="left"/>
            </w:pPr>
            <w:r>
              <w:t xml:space="preserve">Vibration Sensors</w:t>
            </w:r>
          </w:p>
        </w:tc>
        <w:tc>
          <w:tcPr/>
          <w:p>
            <w:pPr>
              <w:pStyle w:val="Compact"/>
              <w:jc w:val="left"/>
            </w:pPr>
            <w:r>
              <w:t xml:space="preserve">Frequency range: 0.5 Hz to 10 kHz</w:t>
            </w:r>
          </w:p>
        </w:tc>
        <w:tc>
          <w:tcPr/>
          <w:p>
            <w:pPr>
              <w:pStyle w:val="Compact"/>
              <w:jc w:val="left"/>
            </w:pPr>
            <w:r>
              <w:t xml:space="preserve">4</w:t>
            </w:r>
          </w:p>
        </w:tc>
      </w:tr>
      <w:tr>
        <w:tc>
          <w:tcPr/>
          <w:p>
            <w:pPr>
              <w:pStyle w:val="Compact"/>
              <w:jc w:val="left"/>
            </w:pPr>
            <w:r>
              <w:t xml:space="preserve">Data Acquisition System</w:t>
            </w:r>
          </w:p>
        </w:tc>
        <w:tc>
          <w:tcPr/>
          <w:p>
            <w:pPr>
              <w:pStyle w:val="Compact"/>
              <w:jc w:val="left"/>
            </w:pPr>
            <w:r>
              <w:t xml:space="preserve">16-channel, 1 MS/s sampling rate</w:t>
            </w:r>
          </w:p>
        </w:tc>
        <w:tc>
          <w:tcPr/>
          <w:p>
            <w:pPr>
              <w:pStyle w:val="Compact"/>
              <w:jc w:val="left"/>
            </w:pPr>
            <w:r>
              <w:t xml:space="preserve">1</w:t>
            </w:r>
          </w:p>
        </w:tc>
      </w:tr>
    </w:tbl>
    <w:p>
      <w:pPr>
        <w:pStyle w:val="BodyText"/>
      </w:pPr>
      <w:r>
        <w:t xml:space="preserve">4. Methodology</w:t>
      </w:r>
    </w:p>
    <w:p>
      <w:pPr>
        <w:pStyle w:val="BodyText"/>
      </w:pPr>
      <w:r>
        <w:t xml:space="preserve">The experiment will be divided into three phases:</w:t>
      </w:r>
    </w:p>
    <w:p>
      <w:pPr>
        <w:numPr>
          <w:ilvl w:val="0"/>
          <w:numId w:val="1002"/>
        </w:numPr>
        <w:pStyle w:val="Compact"/>
      </w:pPr>
      <w:r>
        <w:rPr>
          <w:bCs/>
          <w:b/>
        </w:rPr>
        <w:t xml:space="preserve">Phase 1: Baseline Testing.</w:t>
      </w:r>
      <w:r>
        <w:t xml:space="preserve"> </w:t>
      </w:r>
      <w:r>
        <w:t xml:space="preserve">The mechanic system will be subjected to standard operating conditions to establish baseline performance metrics. This includes torque output, rotational speed, and thermal stability.</w:t>
      </w:r>
    </w:p>
    <w:p>
      <w:pPr>
        <w:numPr>
          <w:ilvl w:val="0"/>
          <w:numId w:val="1002"/>
        </w:numPr>
        <w:pStyle w:val="Compact"/>
      </w:pPr>
      <w:r>
        <w:rPr>
          <w:bCs/>
          <w:b/>
        </w:rPr>
        <w:t xml:space="preserve">Phase 2: Stress Testing.</w:t>
      </w:r>
      <w:r>
        <w:t xml:space="preserve"> </w:t>
      </w:r>
      <w:r>
        <w:t xml:space="preserve">The system will be exposed to extreme conditions, including maximum torque loads and rapid temperature fluctuations, to simulate harsh urban driving scenarios in Berlin.</w:t>
      </w:r>
    </w:p>
    <w:p>
      <w:pPr>
        <w:numPr>
          <w:ilvl w:val="0"/>
          <w:numId w:val="1002"/>
        </w:numPr>
        <w:pStyle w:val="Compact"/>
      </w:pPr>
      <w:r>
        <w:rPr>
          <w:bCs/>
          <w:b/>
        </w:rPr>
        <w:t xml:space="preserve">Phase 3: Durability Testing.</w:t>
      </w:r>
      <w:r>
        <w:t xml:space="preserve"> </w:t>
      </w:r>
      <w:r>
        <w:t xml:space="preserve">The mechanic system will undergo continuous operation for 500 hours to assess long-term reliability and wear patterns.</w:t>
      </w:r>
    </w:p>
    <w:p>
      <w:pPr>
        <w:pStyle w:val="FirstParagraph"/>
      </w:pPr>
      <w:r>
        <w:t xml:space="preserve">Data will be collected continuously throughout all phases using the specified equipment. Real-time monitoring will be conducted by trained technicians to ensure safety and accuracy.</w:t>
      </w:r>
    </w:p>
    <w:p>
      <w:pPr>
        <w:pStyle w:val="BodyText"/>
      </w:pPr>
      <w:r>
        <w:t xml:space="preserve">5. Safety Protocols</w:t>
      </w:r>
    </w:p>
    <w:p>
      <w:pPr>
        <w:pStyle w:val="BodyText"/>
      </w:pPr>
      <w:r>
        <w:t xml:space="preserve">Safety is paramount during this experiment. The following protocols must be strictly followed:</w:t>
      </w:r>
    </w:p>
    <w:p>
      <w:pPr>
        <w:numPr>
          <w:ilvl w:val="0"/>
          <w:numId w:val="1003"/>
        </w:numPr>
        <w:pStyle w:val="Compact"/>
      </w:pPr>
      <w:r>
        <w:t xml:space="preserve">All personnel must wear appropriate personal protective equipment (PPE), including safety glasses, gloves, and steel-toed boots.</w:t>
      </w:r>
    </w:p>
    <w:p>
      <w:pPr>
        <w:numPr>
          <w:ilvl w:val="0"/>
          <w:numId w:val="1003"/>
        </w:numPr>
        <w:pStyle w:val="Compact"/>
      </w:pPr>
      <w:r>
        <w:t xml:space="preserve">Emergency stop buttons must be accessible at all times during testing.</w:t>
      </w:r>
    </w:p>
    <w:p>
      <w:pPr>
        <w:numPr>
          <w:ilvl w:val="0"/>
          <w:numId w:val="1003"/>
        </w:numPr>
        <w:pStyle w:val="Compact"/>
      </w:pPr>
      <w:r>
        <w:t xml:space="preserve">Regular safety briefings will be conducted before each testing phase.</w:t>
      </w:r>
    </w:p>
    <w:p>
      <w:pPr>
        <w:numPr>
          <w:ilvl w:val="0"/>
          <w:numId w:val="1003"/>
        </w:numPr>
        <w:pStyle w:val="Compact"/>
      </w:pPr>
      <w:r>
        <w:t xml:space="preserve">In the event of a mechanical failure or safety hazard, all personnel must evacuate the testing area immediately and report to the designated assembly point.</w:t>
      </w:r>
    </w:p>
    <w:p>
      <w:pPr>
        <w:pStyle w:val="FirstParagraph"/>
      </w:pPr>
      <w:r>
        <w:t xml:space="preserve">6. Data Analysis and Reporting</w:t>
      </w:r>
    </w:p>
    <w:p>
      <w:pPr>
        <w:pStyle w:val="BodyText"/>
      </w:pPr>
      <w:r>
        <w:t xml:space="preserve">Collected data will be analyzed using specialized software to evaluate the performance of the mechanic system. Key performance indicators (KPIs) include:</w:t>
      </w:r>
    </w:p>
    <w:p>
      <w:pPr>
        <w:numPr>
          <w:ilvl w:val="0"/>
          <w:numId w:val="1004"/>
        </w:numPr>
        <w:pStyle w:val="Compact"/>
      </w:pPr>
      <w:r>
        <w:t xml:space="preserve">Torque efficiency</w:t>
      </w:r>
    </w:p>
    <w:p>
      <w:pPr>
        <w:numPr>
          <w:ilvl w:val="0"/>
          <w:numId w:val="1004"/>
        </w:numPr>
        <w:pStyle w:val="Compact"/>
      </w:pPr>
      <w:r>
        <w:t xml:space="preserve">Thermal management effectiveness</w:t>
      </w:r>
    </w:p>
    <w:p>
      <w:pPr>
        <w:numPr>
          <w:ilvl w:val="0"/>
          <w:numId w:val="1004"/>
        </w:numPr>
        <w:pStyle w:val="Compact"/>
      </w:pPr>
      <w:r>
        <w:t xml:space="preserve">Vibration levels</w:t>
      </w:r>
    </w:p>
    <w:p>
      <w:pPr>
        <w:numPr>
          <w:ilvl w:val="0"/>
          <w:numId w:val="1004"/>
        </w:numPr>
        <w:pStyle w:val="Compact"/>
      </w:pPr>
      <w:r>
        <w:t xml:space="preserve">Component wear rates</w:t>
      </w:r>
    </w:p>
    <w:p>
      <w:pPr>
        <w:pStyle w:val="FirstParagraph"/>
      </w:pPr>
      <w:r>
        <w:t xml:space="preserve">A comprehensive report will be generated upon completion of the experiment, detailing the findings, any deviations from expected outcomes, and recommendations for further development. This report will be submitted to the Berlin Technical Authority for review and approval.</w:t>
      </w:r>
    </w:p>
    <w:p>
      <w:pPr>
        <w:pStyle w:val="BodyText"/>
      </w:pPr>
      <w:r>
        <w:t xml:space="preserve">7. Conclusion</w:t>
      </w:r>
    </w:p>
    <w:p>
      <w:pPr>
        <w:pStyle w:val="BodyText"/>
      </w:pPr>
      <w:r>
        <w:t xml:space="preserve">This Experiment Protocol provides a structured approach to testing advanced mechanic systems in Germany Berlin. By adhering to the outlined procedures, safety measures, and regulatory requirements, we aim to ensure the reliability, efficiency, and safety of the prototype transmission unit. The results of this experiment will contribute to the advancement of urban mobility solutions and reinforce Berlin's position as a leader in mechanical engineering innovation.</w:t>
      </w:r>
    </w:p>
    <w:p>
      <w:pPr>
        <w:pStyle w:val="BodyText"/>
      </w:pPr>
      <w:r>
        <w:rPr>
          <w:bCs/>
          <w:b/>
        </w:rPr>
        <w:t xml:space="preserve">Approval Signatures:</w:t>
      </w:r>
      <w:r>
        <w:br/>
      </w:r>
      <w:r>
        <w:t xml:space="preserve">Lead Research Engineer: ________________________ Date: __________</w:t>
      </w:r>
      <w:r>
        <w:br/>
      </w:r>
      <w:r>
        <w:t xml:space="preserve">Safety Officer: ________________________ Date: __________</w:t>
      </w:r>
      <w:r>
        <w:br/>
      </w:r>
      <w:r>
        <w:t xml:space="preserve">Berlin Technical Authority Representative: ________________________ Date: __________</w:t>
      </w:r>
    </w:p>
    <w:p>
      <w:pPr>
        <w:pStyle w:val="BodyText"/>
      </w:pPr>
      <w:r>
        <w:t xml:space="preserve">This document is confidential and intended solely for the use of authorized personnel involved in the experiment.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 Systems in Germany Berlin</dc:title>
  <dc:creator/>
  <dc:language>en</dc:language>
  <cp:keywords/>
  <dcterms:created xsi:type="dcterms:W3CDTF">2026-10-10T00:33:55Z</dcterms:created>
  <dcterms:modified xsi:type="dcterms:W3CDTF">2026-10-10T00:33:55Z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