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Automotive</w:t>
      </w:r>
      <w:r>
        <w:t xml:space="preserve"> </w:t>
      </w:r>
      <w:r>
        <w:t xml:space="preserve">Mechanic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Xceb6a090b8ea4d7344f3fa5129ebb51aa0f63f5"/>
    <w:p>
      <w:pPr>
        <w:pStyle w:val="Heading1"/>
      </w:pPr>
      <w:r>
        <w:t xml:space="preserve">Experiment Protocol: Diagnostic Efficiency and Repair Accuracy of Automotive Mechanics in Ghana Accra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GA-MECH-2023-001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Accra, Ghana (Specifically targeting the Kantamanto and Circle mechanic clusters)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automotive landscape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characterized by a high density of imported used vehicles, predominantly from North America and Europe. This unique market condition places a significant burden on the local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workforce, who must diagnose and repair a vast array of vehicle makes and models, often with limited access to proprietary diagnostic software or original equipment manufacturer (OEM) parts.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aims to quantify the diagnostic accuracy, repair time efficiency, and cost-effectiveness of independent mechanics in Accra compared to standardized diagnostic procedures. Understanding these metrics is crucial for developing training programs and improving vehicle safety standards within the Greater Accra Region.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measure the time taken by a certified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to accurately diagnose a simulated engine fault.</w:t>
      </w:r>
    </w:p>
    <w:p>
      <w:pPr>
        <w:numPr>
          <w:ilvl w:val="0"/>
          <w:numId w:val="1001"/>
        </w:numPr>
        <w:pStyle w:val="Compact"/>
      </w:pPr>
      <w:r>
        <w:t xml:space="preserve">To evaluate the success rate of repairs performed using locally available parts versus OEM specifications.</w:t>
      </w:r>
    </w:p>
    <w:p>
      <w:pPr>
        <w:numPr>
          <w:ilvl w:val="0"/>
          <w:numId w:val="1001"/>
        </w:numPr>
        <w:pStyle w:val="Compact"/>
      </w:pPr>
      <w:r>
        <w:t xml:space="preserve">To assess the impact of digital diagnostic tools on the performance of traditional mechanics in the Accra market.</w:t>
      </w:r>
    </w:p>
    <w:p>
      <w:pPr>
        <w:numPr>
          <w:ilvl w:val="0"/>
          <w:numId w:val="1001"/>
        </w:numPr>
        <w:pStyle w:val="Compact"/>
      </w:pPr>
      <w:r>
        <w:t xml:space="preserve">To gather data on the economic viability of current repair practices in the region.</w:t>
      </w:r>
    </w:p>
    <w:bookmarkEnd w:id="22"/>
    <w:bookmarkStart w:id="27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controlled field study design. We will select a sample of 30 licensed mechanics operating in the Circle and Nima areas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These areas were chosen due to their high concentration of automotive workshops and diverse vehicle traffic.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Participants must meet the following criteria:</w:t>
      </w:r>
    </w:p>
    <w:p>
      <w:pPr>
        <w:numPr>
          <w:ilvl w:val="0"/>
          <w:numId w:val="1002"/>
        </w:numPr>
        <w:pStyle w:val="Compact"/>
      </w:pPr>
      <w:r>
        <w:t xml:space="preserve">Minimum of 3 years of experience working as a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in Accra.</w:t>
      </w:r>
    </w:p>
    <w:p>
      <w:pPr>
        <w:numPr>
          <w:ilvl w:val="0"/>
          <w:numId w:val="1002"/>
        </w:numPr>
        <w:pStyle w:val="Compact"/>
      </w:pPr>
      <w:r>
        <w:t xml:space="preserve">Ownership or lease of a workshop with basic lifting equipment.</w:t>
      </w:r>
    </w:p>
    <w:p>
      <w:pPr>
        <w:numPr>
          <w:ilvl w:val="0"/>
          <w:numId w:val="1002"/>
        </w:numPr>
        <w:pStyle w:val="Compact"/>
      </w:pPr>
      <w:r>
        <w:t xml:space="preserve">Willingness to participate in the diagnostic simulation.</w:t>
      </w:r>
    </w:p>
    <w:bookmarkEnd w:id="24"/>
    <w:bookmarkStart w:id="25" w:name="experimental-setup"/>
    <w:p>
      <w:pPr>
        <w:pStyle w:val="Heading3"/>
      </w:pPr>
      <w:r>
        <w:t xml:space="preserve">3.3 Experimental Setup</w:t>
      </w:r>
    </w:p>
    <w:p>
      <w:pPr>
        <w:pStyle w:val="FirstParagraph"/>
      </w:pPr>
      <w:r>
        <w:t xml:space="preserve">Three identical vehicles (Toyota Corolla, 2015 model, a common vehicle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) will be prepared with specific, pre-determined faults. These faults include:</w:t>
      </w:r>
    </w:p>
    <w:p>
      <w:pPr>
        <w:numPr>
          <w:ilvl w:val="0"/>
          <w:numId w:val="1003"/>
        </w:numPr>
        <w:pStyle w:val="Compact"/>
      </w:pPr>
      <w:r>
        <w:t xml:space="preserve">Faulty oxygen sensor (P0135 code).</w:t>
      </w:r>
    </w:p>
    <w:p>
      <w:pPr>
        <w:numPr>
          <w:ilvl w:val="0"/>
          <w:numId w:val="1003"/>
        </w:numPr>
        <w:pStyle w:val="Compact"/>
      </w:pPr>
      <w:r>
        <w:t xml:space="preserve">Worn timing belt tensioner.</w:t>
      </w:r>
    </w:p>
    <w:p>
      <w:pPr>
        <w:numPr>
          <w:ilvl w:val="0"/>
          <w:numId w:val="1003"/>
        </w:numPr>
        <w:pStyle w:val="Compact"/>
      </w:pPr>
      <w:r>
        <w:t xml:space="preserve">Leaking fuel injector.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will be assigned one vehicle and one specific fault scenario. They will be given a standard time limit of 90 minutes to diagnose and propose a repair solution.</w:t>
      </w:r>
    </w:p>
    <w:bookmarkEnd w:id="25"/>
    <w:bookmarkStart w:id="26" w:name="procedure"/>
    <w:p>
      <w:pPr>
        <w:pStyle w:val="Heading3"/>
      </w:pPr>
      <w:r>
        <w:t xml:space="preserve">3.4 Procedure</w:t>
      </w:r>
    </w:p>
    <w:p>
      <w:pPr>
        <w:pStyle w:val="FirstParagraph"/>
      </w:pPr>
      <w:r>
        <w:t xml:space="preserve">The experiment will proceed as follows: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1: Briefing.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is introduced to the vehicle and informed that there is a performance issue. No specific details about the fault are provided.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2: Diagnosis.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performs visual inspections, listens to engine sounds, and uses available diagnostic tools. Observers will record the tools used and the sequence of checks.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3: Repair Proposal.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submits a written report detailing the diagnosed issue, required parts, and estimated cost in Ghanaian Cedis (GHS).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4: Verification.</w:t>
      </w:r>
      <w:r>
        <w:t xml:space="preserve"> </w:t>
      </w:r>
      <w:r>
        <w:t xml:space="preserve">A senior engineer verifies the accuracy of the diagnosis and the feasibility of the repair plan.</w:t>
      </w:r>
    </w:p>
    <w:bookmarkEnd w:id="26"/>
    <w:bookmarkEnd w:id="27"/>
    <w:bookmarkStart w:id="28" w:name="data-collection-and-metrics"/>
    <w:p>
      <w:pPr>
        <w:pStyle w:val="Heading2"/>
      </w:pPr>
      <w:r>
        <w:t xml:space="preserve">4. Data Collection and Metrics</w:t>
      </w:r>
    </w:p>
    <w:p>
      <w:pPr>
        <w:pStyle w:val="FirstParagraph"/>
      </w:pPr>
      <w:r>
        <w:t xml:space="preserve">Data will be collected using standardized forms and digital recording devices. The key performance indicators (KPIs) for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include: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Diagnostic Accuracy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Correct identification of the root cause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Time to Diagnosis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from vehicle inspection to final diagnosis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Minutes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Tool Utilization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Number and type of diagnostic tools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 Estimate Variance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Difference between mechanic's estimate and actual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GHS</w:t>
            </w:r>
          </w:p>
        </w:tc>
      </w:tr>
    </w:tbl>
    <w:bookmarkEnd w:id="28"/>
    <w:bookmarkStart w:id="29" w:name="ethical-considerations-and-safety"/>
    <w:p>
      <w:pPr>
        <w:pStyle w:val="Heading2"/>
      </w:pPr>
      <w:r>
        <w:t xml:space="preserve">5. Ethical Considerations and Safety</w:t>
      </w:r>
    </w:p>
    <w:p>
      <w:pPr>
        <w:pStyle w:val="FirstParagraph"/>
      </w:pPr>
      <w:r>
        <w:t xml:space="preserve">Given the operational environment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safety is paramount. All participating</w:t>
      </w:r>
      <w:r>
        <w:t xml:space="preserve"> </w:t>
      </w:r>
      <w:r>
        <w:rPr>
          <w:bCs/>
          <w:b/>
        </w:rPr>
        <w:t xml:space="preserve">mechanics</w:t>
      </w:r>
      <w:r>
        <w:t xml:space="preserve"> </w:t>
      </w:r>
      <w:r>
        <w:t xml:space="preserve">must adhere to standard workshop safety protocols, including the use of personal protective equipment (PPE). Informed consent will be obtained from all participants prior to the start of the experiment.</w:t>
      </w:r>
    </w:p>
    <w:p>
      <w:pPr>
        <w:pStyle w:val="BodyText"/>
      </w:pPr>
      <w:r>
        <w:t xml:space="preserve">Confidentiality of the mechanics' business practices and customer data will be strictly maintained. The results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anonymized to protect individual identities.</w:t>
      </w:r>
    </w:p>
    <w:bookmarkEnd w:id="29"/>
    <w:bookmarkStart w:id="30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This study anticipates revealing significant variations in diagnostic capabilities among mechanics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It is expected that mechanics with access to advanced OBD-II scanners will demonstrate higher diagnostic accuracy and shorter repair times.</w:t>
      </w:r>
    </w:p>
    <w:p>
      <w:pPr>
        <w:pStyle w:val="BodyText"/>
      </w:pPr>
      <w:r>
        <w:t xml:space="preserve">The findings will inform policy recommendations for the National Vocational Training Institute (NaVTI) in Ghana, potentially leading to updated curricula that emphasize digital diagnostics and standardized repair procedures. Ultimately,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seeks to enhance the reliability and safety of the automotive sector in Accra.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approach to evaluating the skills and practices of automotive</w:t>
      </w:r>
      <w:r>
        <w:t xml:space="preserve"> </w:t>
      </w:r>
      <w:r>
        <w:rPr>
          <w:bCs/>
          <w:b/>
        </w:rPr>
        <w:t xml:space="preserve">mechanics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By systematically analyzing diagnostic and repair processes, we aim to contribute valuable insights that can drive improvements in vehicle maintenance standards across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Automotive Mechanic Performance in Ghana Accra</dc:title>
  <dc:creator/>
  <dc:language>en</dc:language>
  <cp:keywords/>
  <dcterms:created xsi:type="dcterms:W3CDTF">2026-10-10T01:16:33Z</dcterms:created>
  <dcterms:modified xsi:type="dcterms:W3CDTF">2026-10-10T01:16:33Z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