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Performance</w:t>
      </w:r>
      <w:r>
        <w:t xml:space="preserve"> </w:t>
      </w:r>
      <w:r>
        <w:t xml:space="preserve">in</w:t>
      </w:r>
      <w:r>
        <w:t xml:space="preserve"> </w:t>
      </w:r>
      <w:r>
        <w:t xml:space="preserve">India</w:t>
      </w:r>
      <w:r>
        <w:t xml:space="preserve"> </w:t>
      </w:r>
      <w:r>
        <w:t xml:space="preserve">Mumbai</w:t>
      </w:r>
    </w:p>
    <w:bookmarkStart w:id="20" w:name="Xc60b000311429c8104353a9f20bbf0bae02b019"/>
    <w:p>
      <w:pPr>
        <w:pStyle w:val="Heading1"/>
      </w:pPr>
      <w:r>
        <w:t xml:space="preserve">Experiment Protocol: Diagnostic Efficiency of Automotive Mechanics in India Mumbai</w:t>
      </w:r>
    </w:p>
    <w:p>
      <w:pPr>
        <w:pStyle w:val="FirstParagraph"/>
      </w:pPr>
      <w:r>
        <w:rPr>
          <w:bCs/>
          <w:b/>
        </w:rPr>
        <w:t xml:space="preserve">Protocol ID:</w:t>
      </w:r>
      <w:r>
        <w:t xml:space="preserve"> </w:t>
      </w:r>
      <w:r>
        <w:t xml:space="preserve">EXP-MUM-MECH-2023-001</w:t>
      </w:r>
    </w:p>
    <w:p>
      <w:pPr>
        <w:pStyle w:val="BodyText"/>
      </w:pPr>
      <w:r>
        <w:rPr>
          <w:bCs/>
          <w:b/>
        </w:rPr>
        <w:t xml:space="preserve">Location:</w:t>
      </w:r>
      <w:r>
        <w:t xml:space="preserve"> </w:t>
      </w:r>
      <w:r>
        <w:t xml:space="preserve">Mumbai, Maharashtra, India</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The automotive sector in India is experiencing rapid growth, with Mumbai serving as a critical economic hub. The density of vehicles in Mumbai, combined with the unique environmental conditions—high humidity, saline air, and heavy traffic congestion—creates specific mechanical challenges. This Experiment Protocol outlines a structured approach to evaluating the diagnostic accuracy and repair efficiency of professional mechanics operating in Mumbai.</w:t>
      </w:r>
    </w:p>
    <w:p>
      <w:pPr>
        <w:pStyle w:val="BodyText"/>
      </w:pPr>
      <w:r>
        <w:t xml:space="preserve">The term "Mechanic" in this context refers to certified automotive technicians specializing in internal combustion engines and hybrid systems. The study aims to quantify the variance in repair quality between formal training institutes and traditional apprenticeship models prevalent in the Mumbai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diagnostic accuracy of mechanics in Mumbai when presented with complex engine faults.</w:t>
      </w:r>
    </w:p>
    <w:p>
      <w:pPr>
        <w:numPr>
          <w:ilvl w:val="0"/>
          <w:numId w:val="1001"/>
        </w:numPr>
        <w:pStyle w:val="Compact"/>
      </w:pPr>
      <w:r>
        <w:t xml:space="preserve">To measure the time efficiency of repairs under simulated real-world conditions typical of Mumbai workshops.</w:t>
      </w:r>
    </w:p>
    <w:p>
      <w:pPr>
        <w:numPr>
          <w:ilvl w:val="0"/>
          <w:numId w:val="1001"/>
        </w:numPr>
        <w:pStyle w:val="Compact"/>
      </w:pPr>
      <w:r>
        <w:t xml:space="preserve">To evaluate the impact of local environmental factors on mechanical failure rates and subsequent repair strategies.</w:t>
      </w:r>
    </w:p>
    <w:p>
      <w:pPr>
        <w:numPr>
          <w:ilvl w:val="0"/>
          <w:numId w:val="1001"/>
        </w:numPr>
        <w:pStyle w:val="Compact"/>
      </w:pPr>
      <w:r>
        <w:t xml:space="preserve">To compare the performance of mechanics trained in formal institutions versus those trained through on-the-job experience.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controlled field study design. The experiment will be conducted in three selected automotive workshops in different zones of Mumbai: Andheri (West), Borivali (East), and Thane. These locations were chosen to represent diverse socioeconomic demographics and traffic patterns.</w:t>
      </w:r>
    </w:p>
    <w:bookmarkEnd w:id="23"/>
    <w:bookmarkStart w:id="24" w:name="participants"/>
    <w:p>
      <w:pPr>
        <w:pStyle w:val="Heading3"/>
      </w:pPr>
      <w:r>
        <w:t xml:space="preserve">3.2 Participants</w:t>
      </w:r>
    </w:p>
    <w:p>
      <w:pPr>
        <w:pStyle w:val="FirstParagraph"/>
      </w:pPr>
      <w:r>
        <w:t xml:space="preserve">The study will involve 30 mechanics, divided into two groups:</w:t>
      </w:r>
    </w:p>
    <w:p>
      <w:pPr>
        <w:numPr>
          <w:ilvl w:val="0"/>
          <w:numId w:val="1002"/>
        </w:numPr>
        <w:pStyle w:val="Compact"/>
      </w:pPr>
      <w:r>
        <w:rPr>
          <w:bCs/>
          <w:b/>
        </w:rPr>
        <w:t xml:space="preserve">Group A:</w:t>
      </w:r>
      <w:r>
        <w:t xml:space="preserve"> </w:t>
      </w:r>
      <w:r>
        <w:t xml:space="preserve">15 mechanics with formal certification from recognized Indian technical institutes.</w:t>
      </w:r>
    </w:p>
    <w:p>
      <w:pPr>
        <w:numPr>
          <w:ilvl w:val="0"/>
          <w:numId w:val="1002"/>
        </w:numPr>
        <w:pStyle w:val="Compact"/>
      </w:pPr>
      <w:r>
        <w:rPr>
          <w:bCs/>
          <w:b/>
        </w:rPr>
        <w:t xml:space="preserve">Group B:</w:t>
      </w:r>
      <w:r>
        <w:t xml:space="preserve"> </w:t>
      </w:r>
      <w:r>
        <w:t xml:space="preserve">15 mechanics with at least 5 years of experience but no formal certification, representing the traditional apprenticeship model.</w:t>
      </w:r>
    </w:p>
    <w:bookmarkEnd w:id="24"/>
    <w:bookmarkStart w:id="25" w:name="experimental-setup"/>
    <w:p>
      <w:pPr>
        <w:pStyle w:val="Heading3"/>
      </w:pPr>
      <w:r>
        <w:t xml:space="preserve">3.3 Experimental Setup</w:t>
      </w:r>
    </w:p>
    <w:p>
      <w:pPr>
        <w:pStyle w:val="FirstParagraph"/>
      </w:pPr>
      <w:r>
        <w:t xml:space="preserve">Five identical vehicles (Maruti Suzuki Swift, a popular model in India) will be used. Each vehicle will be pre-loaded with specific, hidden mechanical faults, including:</w:t>
      </w:r>
    </w:p>
    <w:p>
      <w:pPr>
        <w:numPr>
          <w:ilvl w:val="0"/>
          <w:numId w:val="1003"/>
        </w:numPr>
        <w:pStyle w:val="Compact"/>
      </w:pPr>
      <w:r>
        <w:t xml:space="preserve">Faulty oxygen sensor.</w:t>
      </w:r>
    </w:p>
    <w:p>
      <w:pPr>
        <w:numPr>
          <w:ilvl w:val="0"/>
          <w:numId w:val="1003"/>
        </w:numPr>
        <w:pStyle w:val="Compact"/>
      </w:pPr>
      <w:r>
        <w:t xml:space="preserve">Worn-out brake pads.</w:t>
      </w:r>
    </w:p>
    <w:p>
      <w:pPr>
        <w:numPr>
          <w:ilvl w:val="0"/>
          <w:numId w:val="1003"/>
        </w:numPr>
        <w:pStyle w:val="Compact"/>
      </w:pPr>
      <w:r>
        <w:t xml:space="preserve">Leaking coolant hose.</w:t>
      </w:r>
    </w:p>
    <w:p>
      <w:pPr>
        <w:numPr>
          <w:ilvl w:val="0"/>
          <w:numId w:val="1003"/>
        </w:numPr>
        <w:pStyle w:val="Compact"/>
      </w:pPr>
      <w:r>
        <w:t xml:space="preserve">Malfunctioning alternator.</w:t>
      </w:r>
    </w:p>
    <w:p>
      <w:pPr>
        <w:numPr>
          <w:ilvl w:val="0"/>
          <w:numId w:val="1003"/>
        </w:numPr>
        <w:pStyle w:val="Compact"/>
      </w:pPr>
      <w:r>
        <w:t xml:space="preserve">Incorrect tire pressure and alignment.</w:t>
      </w:r>
    </w:p>
    <w:p>
      <w:pPr>
        <w:pStyle w:val="FirstParagraph"/>
      </w:pPr>
      <w:r>
        <w:t xml:space="preserve">The faults will be introduced in a randomized manner to ensure that each mechanic faces a unique combination of issues.</w:t>
      </w:r>
    </w:p>
    <w:bookmarkEnd w:id="25"/>
    <w:bookmarkEnd w:id="26"/>
    <w:bookmarkStart w:id="30" w:name="procedure"/>
    <w:p>
      <w:pPr>
        <w:pStyle w:val="Heading2"/>
      </w:pPr>
      <w:r>
        <w:t xml:space="preserve">4. Procedure</w:t>
      </w:r>
    </w:p>
    <w:bookmarkStart w:id="27" w:name="pre-experiment-phase"/>
    <w:p>
      <w:pPr>
        <w:pStyle w:val="Heading3"/>
      </w:pPr>
      <w:r>
        <w:t xml:space="preserve">4.1 Pre-Experiment Phase</w:t>
      </w:r>
    </w:p>
    <w:p>
      <w:pPr>
        <w:pStyle w:val="FirstParagraph"/>
      </w:pPr>
      <w:r>
        <w:t xml:space="preserve">All vehicles will undergo a baseline inspection to ensure they are in optimal condition before faults are introduced. Mechanics will be briefed on the general scope of the experiment but will not be informed of the specific faults.</w:t>
      </w:r>
    </w:p>
    <w:bookmarkEnd w:id="27"/>
    <w:bookmarkStart w:id="28" w:name="execution-phase"/>
    <w:p>
      <w:pPr>
        <w:pStyle w:val="Heading3"/>
      </w:pPr>
      <w:r>
        <w:t xml:space="preserve">4.2 Execution Phase</w:t>
      </w:r>
    </w:p>
    <w:p>
      <w:pPr>
        <w:pStyle w:val="FirstParagraph"/>
      </w:pPr>
      <w:r>
        <w:t xml:space="preserve">Each mechanic will be given a fixed time of 2 hours to diagnose and repair the assigned vehicle. The process will be recorded using video cameras placed in the workshop to capture the diagnostic steps taken. Mechanics will be required to document their findings and the parts replaced in a standardized report.</w:t>
      </w:r>
    </w:p>
    <w:bookmarkEnd w:id="28"/>
    <w:bookmarkStart w:id="29" w:name="post-experiment-phase"/>
    <w:p>
      <w:pPr>
        <w:pStyle w:val="Heading3"/>
      </w:pPr>
      <w:r>
        <w:t xml:space="preserve">4.3 Post-Experiment Phase</w:t>
      </w:r>
    </w:p>
    <w:p>
      <w:pPr>
        <w:pStyle w:val="FirstParagraph"/>
      </w:pPr>
      <w:r>
        <w:t xml:space="preserve">After the repair, each vehicle will undergo a comprehensive inspection by an independent panel of expert mechanics. The repairs will be evaluated based on accuracy, completeness, and adherence to safety standards.</w:t>
      </w:r>
    </w:p>
    <w:bookmarkEnd w:id="29"/>
    <w:bookmarkEnd w:id="30"/>
    <w:bookmarkStart w:id="33" w:name="data-collection-and-analysis"/>
    <w:p>
      <w:pPr>
        <w:pStyle w:val="Heading2"/>
      </w:pPr>
      <w:r>
        <w:t xml:space="preserve">5. Data Collection and Analysis</w:t>
      </w:r>
    </w:p>
    <w:bookmarkStart w:id="31" w:name="metrics"/>
    <w:p>
      <w:pPr>
        <w:pStyle w:val="Heading3"/>
      </w:pPr>
      <w:r>
        <w:t xml:space="preserve">5.1 Metrics</w:t>
      </w:r>
    </w:p>
    <w:p>
      <w:pPr>
        <w:pStyle w:val="FirstParagraph"/>
      </w:pPr>
      <w:r>
        <w:t xml:space="preserve">The following metrics will be used to evaluate the performance of the mechanics:</w:t>
      </w:r>
    </w:p>
    <w:p>
      <w:pPr>
        <w:numPr>
          <w:ilvl w:val="0"/>
          <w:numId w:val="1004"/>
        </w:numPr>
        <w:pStyle w:val="Compact"/>
      </w:pPr>
      <w:r>
        <w:rPr>
          <w:bCs/>
          <w:b/>
        </w:rPr>
        <w:t xml:space="preserve">Diagnostic Accuracy:</w:t>
      </w:r>
      <w:r>
        <w:t xml:space="preserve"> </w:t>
      </w:r>
      <w:r>
        <w:t xml:space="preserve">Percentage of faults correctly identified.</w:t>
      </w:r>
    </w:p>
    <w:p>
      <w:pPr>
        <w:numPr>
          <w:ilvl w:val="0"/>
          <w:numId w:val="1004"/>
        </w:numPr>
        <w:pStyle w:val="Compact"/>
      </w:pPr>
      <w:r>
        <w:rPr>
          <w:bCs/>
          <w:b/>
        </w:rPr>
        <w:t xml:space="preserve">Repair Efficiency:</w:t>
      </w:r>
      <w:r>
        <w:t xml:space="preserve"> </w:t>
      </w:r>
      <w:r>
        <w:t xml:space="preserve">Time taken to complete the repairs.</w:t>
      </w:r>
    </w:p>
    <w:p>
      <w:pPr>
        <w:numPr>
          <w:ilvl w:val="0"/>
          <w:numId w:val="1004"/>
        </w:numPr>
        <w:pStyle w:val="Compact"/>
      </w:pPr>
      <w:r>
        <w:rPr>
          <w:bCs/>
          <w:b/>
        </w:rPr>
        <w:t xml:space="preserve">Quality of Work:</w:t>
      </w:r>
      <w:r>
        <w:t xml:space="preserve"> </w:t>
      </w:r>
      <w:r>
        <w:t xml:space="preserve">Assessed by the independent panel on a scale of 1 to 10.</w:t>
      </w:r>
    </w:p>
    <w:p>
      <w:pPr>
        <w:numPr>
          <w:ilvl w:val="0"/>
          <w:numId w:val="1004"/>
        </w:numPr>
        <w:pStyle w:val="Compact"/>
      </w:pPr>
      <w:r>
        <w:rPr>
          <w:bCs/>
          <w:b/>
        </w:rPr>
        <w:t xml:space="preserve">Cost Efficiency:</w:t>
      </w:r>
      <w:r>
        <w:t xml:space="preserve"> </w:t>
      </w:r>
      <w:r>
        <w:t xml:space="preserve">Cost of parts and labor compared to the standard market rate in Mumbai.</w:t>
      </w:r>
    </w:p>
    <w:bookmarkEnd w:id="31"/>
    <w:bookmarkStart w:id="32" w:name="statistical-analysis"/>
    <w:p>
      <w:pPr>
        <w:pStyle w:val="Heading3"/>
      </w:pPr>
      <w:r>
        <w:t xml:space="preserve">5.2 Statistical Analysis</w:t>
      </w:r>
    </w:p>
    <w:p>
      <w:pPr>
        <w:pStyle w:val="FirstParagraph"/>
      </w:pPr>
      <w:r>
        <w:t xml:space="preserve">Data will be analyzed using statistical software to determine significant differences between Group A and Group B. T-tests will be used to compare means, and regression analysis will be employed to identify factors influencing performance.</w:t>
      </w:r>
    </w:p>
    <w:bookmarkEnd w:id="32"/>
    <w:bookmarkEnd w:id="33"/>
    <w:bookmarkStart w:id="34" w:name="ethical-considerations"/>
    <w:p>
      <w:pPr>
        <w:pStyle w:val="Heading2"/>
      </w:pPr>
      <w:r>
        <w:t xml:space="preserve">6. Ethical Considerations</w:t>
      </w:r>
    </w:p>
    <w:p>
      <w:pPr>
        <w:pStyle w:val="FirstParagraph"/>
      </w:pPr>
      <w:r>
        <w:t xml:space="preserve">Informed consent will be obtained from all participating mechanics. The experiment will adhere to the ethical guidelines set by the Indian Council of Medical Research (ICMR) for non-clinical studies. All data collected will be anonymized to protect the identity of the participants.</w:t>
      </w:r>
    </w:p>
    <w:bookmarkEnd w:id="34"/>
    <w:bookmarkStart w:id="35" w:name="limitations"/>
    <w:p>
      <w:pPr>
        <w:pStyle w:val="Heading2"/>
      </w:pPr>
      <w:r>
        <w:t xml:space="preserve">7. Limitations</w:t>
      </w:r>
    </w:p>
    <w:p>
      <w:pPr>
        <w:pStyle w:val="FirstParagraph"/>
      </w:pPr>
      <w:r>
        <w:t xml:space="preserve">The study is limited to a specific geographic area (Mumbai) and a single vehicle model. Results may not be generalizable to other regions in India or different types of vehicles. Additionally, the controlled environment may not fully replicate the chaotic conditions of real-world workshops in Mumbai.</w:t>
      </w:r>
    </w:p>
    <w:bookmarkEnd w:id="35"/>
    <w:bookmarkStart w:id="36" w:name="conclusion"/>
    <w:p>
      <w:pPr>
        <w:pStyle w:val="Heading2"/>
      </w:pPr>
      <w:r>
        <w:t xml:space="preserve">8. Conclusion</w:t>
      </w:r>
    </w:p>
    <w:p>
      <w:pPr>
        <w:pStyle w:val="FirstParagraph"/>
      </w:pPr>
      <w:r>
        <w:t xml:space="preserve">This Experiment Protocol provides a comprehensive framework for evaluating the skills of automotive mechanics in Mumbai. The findings will contribute to the understanding of the effectiveness of different training models and help inform policy decisions regarding vocational training in India.</w:t>
      </w:r>
    </w:p>
    <w:bookmarkEnd w:id="36"/>
    <w:bookmarkStart w:id="37" w:name="references"/>
    <w:p>
      <w:pPr>
        <w:pStyle w:val="Heading2"/>
      </w:pPr>
      <w:r>
        <w:t xml:space="preserve">9. References</w:t>
      </w:r>
    </w:p>
    <w:p>
      <w:pPr>
        <w:numPr>
          <w:ilvl w:val="0"/>
          <w:numId w:val="1005"/>
        </w:numPr>
        <w:pStyle w:val="Compact"/>
      </w:pPr>
      <w:r>
        <w:t xml:space="preserve">Government of India. (2022). Automotive Industry Report.</w:t>
      </w:r>
    </w:p>
    <w:p>
      <w:pPr>
        <w:numPr>
          <w:ilvl w:val="0"/>
          <w:numId w:val="1005"/>
        </w:numPr>
        <w:pStyle w:val="Compact"/>
      </w:pPr>
      <w:r>
        <w:t xml:space="preserve">Mumbai Metropolitan Region Development Authority. (2023). Traffic and Environmental Conditions.</w:t>
      </w:r>
    </w:p>
    <w:p>
      <w:pPr>
        <w:numPr>
          <w:ilvl w:val="0"/>
          <w:numId w:val="1005"/>
        </w:numPr>
        <w:pStyle w:val="Compact"/>
      </w:pPr>
      <w:r>
        <w:t xml:space="preserve">Indian Society of Automotive Engineers. (2021). Standards for Automotive Training.</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Performance in India Mumbai</dc:title>
  <dc:creator/>
  <dc:language>en</dc:language>
  <cp:keywords/>
  <dcterms:created xsi:type="dcterms:W3CDTF">2026-10-10T03:11:58Z</dcterms:created>
  <dcterms:modified xsi:type="dcterms:W3CDTF">2026-10-10T03:11:58Z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