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Japan</w:t>
      </w:r>
      <w:r>
        <w:t xml:space="preserve"> </w:t>
      </w:r>
      <w:r>
        <w:t xml:space="preserve">Osaka</w:t>
      </w:r>
    </w:p>
    <w:bookmarkStart w:id="20" w:name="X18e1e2a7b32540f486f134a942aa9a06b1eb925"/>
    <w:p>
      <w:pPr>
        <w:pStyle w:val="Heading1"/>
      </w:pPr>
      <w:r>
        <w:t xml:space="preserve">Experiment Protocol: Advanced Automotive Mechanics in Japan Osaka</w:t>
      </w:r>
    </w:p>
    <w:p>
      <w:pPr>
        <w:pStyle w:val="FirstParagraph"/>
      </w:pPr>
      <w:r>
        <w:rPr>
          <w:bCs/>
          <w:b/>
        </w:rPr>
        <w:t xml:space="preserve">Document ID:</w:t>
      </w:r>
      <w:r>
        <w:t xml:space="preserve"> </w:t>
      </w:r>
      <w:r>
        <w:t xml:space="preserve">EXP-JP-OSA-2024-MEC-001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Osaka, Japan</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advanced mechanical systems within the automotive sector, specifically tailored to the operational environment of Japan Osaka. The primary objective is to assess the performance, durability, and efficiency of next-generation mechanical components under the unique climatic and urban conditions found in Osaka. This study aims to contribute to the broader understanding of how modern mechanic practices and technologies can be optimized for high-density urban centers in Japan.</w:t>
      </w:r>
    </w:p>
    <w:p>
      <w:pPr>
        <w:pStyle w:val="BodyText"/>
      </w:pPr>
      <w:r>
        <w:t xml:space="preserve">Osaka, as a major industrial and commercial hub, presents a distinct set of challenges and opportunities for automotive mechanics. The city's humid subtropical climate, frequent rainfall, and dense traffic patterns necessitate rigorous testing protocols to ensure that mechanical systems can withstand these conditions while maintaining peak performance.</w:t>
      </w:r>
    </w:p>
    <w:bookmarkEnd w:id="21"/>
    <w:bookmarkStart w:id="22" w:name="scope-and-context"/>
    <w:p>
      <w:pPr>
        <w:pStyle w:val="Heading2"/>
      </w:pPr>
      <w:r>
        <w:t xml:space="preserve">2. Scope and Context</w:t>
      </w:r>
    </w:p>
    <w:p>
      <w:pPr>
        <w:pStyle w:val="FirstParagraph"/>
      </w:pPr>
      <w:r>
        <w:t xml:space="preserve">The scope of this experiment encompasses the evaluation of various mechanical components, including but not limited to engine systems, transmission units, braking mechanisms, and suspension systems. The focus is on both conventional internal combustion engines and emerging hybrid technologies, reflecting the diverse automotive landscape in Japan.</w:t>
      </w:r>
    </w:p>
    <w:p>
      <w:pPr>
        <w:pStyle w:val="BodyText"/>
      </w:pPr>
      <w:r>
        <w:t xml:space="preserve">The choice of Japan Osaka as the testing location is strategic. Osaka's status as a key economic center in the Kansai region means that vehicles are subjected to extensive use in both urban and suburban environments. Additionally, the city's commitment to technological innovation and sustainability aligns with the goals of this experiment, which seeks to identify mechanical solutions that enhance efficiency and reduce environmental impact.</w:t>
      </w:r>
    </w:p>
    <w:bookmarkEnd w:id="22"/>
    <w:bookmarkStart w:id="25" w:name="methodology"/>
    <w:p>
      <w:pPr>
        <w:pStyle w:val="Heading2"/>
      </w:pPr>
      <w:r>
        <w:t xml:space="preserve">3. Methodology</w:t>
      </w:r>
    </w:p>
    <w:bookmarkStart w:id="23" w:name="test-vehicles-and-equipment"/>
    <w:p>
      <w:pPr>
        <w:pStyle w:val="Heading3"/>
      </w:pPr>
      <w:r>
        <w:t xml:space="preserve">3.1. Test Vehicles and Equipment</w:t>
      </w:r>
    </w:p>
    <w:p>
      <w:pPr>
        <w:pStyle w:val="FirstParagraph"/>
      </w:pPr>
      <w:r>
        <w:t xml:space="preserve">A selection of vehicles representing different categories (sedans, SUVs, and commercial vans) will be used for this experiment. Each vehicle will be equipped with state-of-the-art diagnostic tools to monitor mechanical performance in real-time. The equipment will include sensors for measuring temperature, pressure, vibration, and emissions, as well as GPS devices to track driving patterns and routes.</w:t>
      </w:r>
    </w:p>
    <w:p>
      <w:pPr>
        <w:pStyle w:val="BodyText"/>
      </w:pPr>
      <w:r>
        <w:t xml:space="preserve">All vehicles will undergo a comprehensive mechanical inspection prior to the start of the experiment to ensure that they meet the required standards. Any necessary repairs or adjustments will be documented and performed by certified mechanics familiar with the specific requirements of the Japanese automotive market.</w:t>
      </w:r>
    </w:p>
    <w:bookmarkEnd w:id="23"/>
    <w:bookmarkStart w:id="24" w:name="testing-procedures"/>
    <w:p>
      <w:pPr>
        <w:pStyle w:val="Heading3"/>
      </w:pPr>
      <w:r>
        <w:t xml:space="preserve">3.2. Testing Procedures</w:t>
      </w:r>
    </w:p>
    <w:p>
      <w:pPr>
        <w:pStyle w:val="FirstParagraph"/>
      </w:pPr>
      <w:r>
        <w:t xml:space="preserve">The testing procedures will be conducted over a period of six months, allowing for the collection of data across different seasons. The experiment will be divided into three phases:</w:t>
      </w:r>
    </w:p>
    <w:p>
      <w:pPr>
        <w:numPr>
          <w:ilvl w:val="0"/>
          <w:numId w:val="1001"/>
        </w:numPr>
        <w:pStyle w:val="Compact"/>
      </w:pPr>
      <w:r>
        <w:rPr>
          <w:bCs/>
          <w:b/>
        </w:rPr>
        <w:t xml:space="preserve">Phase 1: Baseline Assessment</w:t>
      </w:r>
      <w:r>
        <w:t xml:space="preserve"> </w:t>
      </w:r>
      <w:r>
        <w:t xml:space="preserve">- Initial performance metrics will be established for each vehicle under controlled conditions.</w:t>
      </w:r>
    </w:p>
    <w:p>
      <w:pPr>
        <w:numPr>
          <w:ilvl w:val="0"/>
          <w:numId w:val="1001"/>
        </w:numPr>
        <w:pStyle w:val="Compact"/>
      </w:pPr>
      <w:r>
        <w:rPr>
          <w:bCs/>
          <w:b/>
        </w:rPr>
        <w:t xml:space="preserve">Phase 2: Real-World Testing</w:t>
      </w:r>
      <w:r>
        <w:t xml:space="preserve"> </w:t>
      </w:r>
      <w:r>
        <w:t xml:space="preserve">- Vehicles will be driven in various locations across Osaka, including urban centers, highways, and suburban areas, to simulate typical usage patterns.</w:t>
      </w:r>
    </w:p>
    <w:p>
      <w:pPr>
        <w:numPr>
          <w:ilvl w:val="0"/>
          <w:numId w:val="1001"/>
        </w:numPr>
        <w:pStyle w:val="Compact"/>
      </w:pPr>
      <w:r>
        <w:rPr>
          <w:bCs/>
          <w:b/>
        </w:rPr>
        <w:t xml:space="preserve">Phase 3: Stress Testing</w:t>
      </w:r>
      <w:r>
        <w:t xml:space="preserve"> </w:t>
      </w:r>
      <w:r>
        <w:t xml:space="preserve">- Specific mechanical components will be subjected to stress tests to evaluate their durability and reliability under extreme conditions.</w:t>
      </w:r>
    </w:p>
    <w:p>
      <w:pPr>
        <w:pStyle w:val="FirstParagraph"/>
      </w:pPr>
      <w:r>
        <w:t xml:space="preserve">Throughout the experiment, data will be collected continuously and analyzed to identify trends and anomalies. Regular maintenance checks will be performed to ensure that the vehicles remain in optimal condition and that any issues are addressed promptly.</w:t>
      </w:r>
    </w:p>
    <w:bookmarkEnd w:id="24"/>
    <w:bookmarkEnd w:id="25"/>
    <w:bookmarkStart w:id="26" w:name="environmental-considerations"/>
    <w:p>
      <w:pPr>
        <w:pStyle w:val="Heading2"/>
      </w:pPr>
      <w:r>
        <w:t xml:space="preserve">4. Environmental Considerations</w:t>
      </w:r>
    </w:p>
    <w:p>
      <w:pPr>
        <w:pStyle w:val="FirstParagraph"/>
      </w:pPr>
      <w:r>
        <w:t xml:space="preserve">The environmental conditions in Japan Osaka play a critical role in the design and execution of this experiment. The city experiences high humidity and significant rainfall, particularly during the rainy season (tsuyu) and typhoon season. These conditions can affect the performance of mechanical components, particularly those related to corrosion resistance and electrical systems.</w:t>
      </w:r>
    </w:p>
    <w:p>
      <w:pPr>
        <w:pStyle w:val="BodyText"/>
      </w:pPr>
      <w:r>
        <w:t xml:space="preserve">To account for these factors, the experiment will include specific tests to evaluate the impact of moisture and temperature fluctuations on mechanical systems. Additionally, the urban environment of Osaka, with its frequent stop-and-go traffic, will be considered in the analysis of fuel efficiency and emissions data.</w:t>
      </w:r>
    </w:p>
    <w:bookmarkEnd w:id="26"/>
    <w:bookmarkStart w:id="27" w:name="safety-and-compliance"/>
    <w:p>
      <w:pPr>
        <w:pStyle w:val="Heading2"/>
      </w:pPr>
      <w:r>
        <w:t xml:space="preserve">5. Safety and Compliance</w:t>
      </w:r>
    </w:p>
    <w:p>
      <w:pPr>
        <w:pStyle w:val="FirstParagraph"/>
      </w:pPr>
      <w:r>
        <w:t xml:space="preserve">Safety is a paramount concern in this experiment. All testing procedures will adhere to the relevant safety standards and regulations established by the Japanese government and industry bodies. This includes compliance with the Road Transport Vehicle Law and other applicable legislation.</w:t>
      </w:r>
    </w:p>
    <w:p>
      <w:pPr>
        <w:pStyle w:val="BodyText"/>
      </w:pPr>
      <w:r>
        <w:t xml:space="preserve">Personnel involved in the experiment will receive comprehensive training on safety protocols and emergency procedures. Vehicles will be equipped with safety features such as airbags, anti-lock braking systems, and stability control to minimize the risk of accidents during testing.</w:t>
      </w:r>
    </w:p>
    <w:p>
      <w:pPr>
        <w:pStyle w:val="BodyText"/>
      </w:pPr>
      <w:r>
        <w:t xml:space="preserve">Furthermore, the experiment will be conducted in coordination with local authorities to ensure that testing activities do not disrupt public traffic or pose a risk to pedestrians and other road users.</w:t>
      </w:r>
    </w:p>
    <w:bookmarkEnd w:id="27"/>
    <w:bookmarkStart w:id="28" w:name="data-analysis-and-reporting"/>
    <w:p>
      <w:pPr>
        <w:pStyle w:val="Heading2"/>
      </w:pPr>
      <w:r>
        <w:t xml:space="preserve">6. Data Analysis and Reporting</w:t>
      </w:r>
    </w:p>
    <w:p>
      <w:pPr>
        <w:pStyle w:val="FirstParagraph"/>
      </w:pPr>
      <w:r>
        <w:t xml:space="preserve">Data collected during the experiment will be analyzed using advanced statistical methods to identify patterns and correlations. The analysis will focus on key performance indicators such as fuel efficiency, emissions levels, component wear, and overall reliability.</w:t>
      </w:r>
    </w:p>
    <w:p>
      <w:pPr>
        <w:pStyle w:val="BodyText"/>
      </w:pPr>
      <w:r>
        <w:t xml:space="preserve">A comprehensive report will be prepared at the conclusion of the experiment, detailing the findings and recommendations. The report will include detailed tables and graphs to illustrate the data and provide a clear understanding of the results.</w:t>
      </w:r>
    </w:p>
    <w:p>
      <w:pPr>
        <w:pStyle w:val="BodyText"/>
      </w:pPr>
      <w:r>
        <w:t xml:space="preserve">The findings of this experiment will be shared with relevant stakeholders, including automotive manufacturers, mechanics, and regulatory bodies, to inform future developments in automotive mechanics and technology.</w:t>
      </w:r>
    </w:p>
    <w:bookmarkEnd w:id="28"/>
    <w:bookmarkStart w:id="29" w:name="conclusion"/>
    <w:p>
      <w:pPr>
        <w:pStyle w:val="Heading2"/>
      </w:pPr>
      <w:r>
        <w:t xml:space="preserve">7. Conclusion</w:t>
      </w:r>
    </w:p>
    <w:p>
      <w:pPr>
        <w:pStyle w:val="FirstParagraph"/>
      </w:pPr>
      <w:r>
        <w:t xml:space="preserve">This Experiment Protocol provides a structured approach to evaluating advanced mechanical systems in the context of Japan Osaka. By considering the unique environmental and urban conditions of the city, this study aims to contribute valuable insights to the field of automotive mechanics. The results of this experiment will help to identify best practices and innovations that can enhance the performance and sustainability of vehicles in similar environments worldwide.</w:t>
      </w:r>
    </w:p>
    <w:bookmarkEnd w:id="29"/>
    <w:bookmarkStart w:id="32" w:name="appendices"/>
    <w:p>
      <w:pPr>
        <w:pStyle w:val="Heading2"/>
      </w:pPr>
      <w:r>
        <w:t xml:space="preserve">8. Appendices</w:t>
      </w:r>
    </w:p>
    <w:bookmarkStart w:id="30" w:name="appendix-a-list-of-test-vehicles"/>
    <w:p>
      <w:pPr>
        <w:pStyle w:val="Heading3"/>
      </w:pPr>
      <w:r>
        <w:t xml:space="preserve">Appendix A: List of Test Vehicles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Vehicle ID</w:t>
            </w:r>
          </w:p>
        </w:tc>
        <w:tc>
          <w:tcPr/>
          <w:p>
            <w:pPr>
              <w:pStyle w:val="Compact"/>
              <w:jc w:val="left"/>
            </w:pPr>
            <w:r>
              <w:t xml:space="preserve">Make and Model</w:t>
            </w:r>
          </w:p>
        </w:tc>
        <w:tc>
          <w:tcPr/>
          <w:p>
            <w:pPr>
              <w:pStyle w:val="Compact"/>
              <w:jc w:val="left"/>
            </w:pPr>
            <w:r>
              <w:t xml:space="preserve">Type</w:t>
            </w:r>
          </w:p>
        </w:tc>
        <w:tc>
          <w:tcPr/>
          <w:p>
            <w:pPr>
              <w:pStyle w:val="Compact"/>
              <w:jc w:val="left"/>
            </w:pPr>
            <w:r>
              <w:t xml:space="preserve">Year</w:t>
            </w:r>
          </w:p>
        </w:tc>
      </w:tr>
      <w:tr>
        <w:tc>
          <w:tcPr/>
          <w:p>
            <w:pPr>
              <w:pStyle w:val="Compact"/>
              <w:jc w:val="left"/>
            </w:pPr>
            <w:r>
              <w:t xml:space="preserve">V001</w:t>
            </w:r>
          </w:p>
        </w:tc>
        <w:tc>
          <w:tcPr/>
          <w:p>
            <w:pPr>
              <w:pStyle w:val="Compact"/>
              <w:jc w:val="left"/>
            </w:pPr>
            <w:r>
              <w:t xml:space="preserve">Toyota Camry</w:t>
            </w:r>
          </w:p>
        </w:tc>
        <w:tc>
          <w:tcPr/>
          <w:p>
            <w:pPr>
              <w:pStyle w:val="Compact"/>
              <w:jc w:val="left"/>
            </w:pPr>
            <w:r>
              <w:t xml:space="preserve">Sedan</w:t>
            </w:r>
          </w:p>
        </w:tc>
        <w:tc>
          <w:tcPr/>
          <w:p>
            <w:pPr>
              <w:pStyle w:val="Compact"/>
              <w:jc w:val="left"/>
            </w:pPr>
            <w:r>
              <w:t xml:space="preserve">2023</w:t>
            </w:r>
          </w:p>
        </w:tc>
      </w:tr>
      <w:tr>
        <w:tc>
          <w:tcPr/>
          <w:p>
            <w:pPr>
              <w:pStyle w:val="Compact"/>
              <w:jc w:val="left"/>
            </w:pPr>
            <w:r>
              <w:t xml:space="preserve">V002</w:t>
            </w:r>
          </w:p>
        </w:tc>
        <w:tc>
          <w:tcPr/>
          <w:p>
            <w:pPr>
              <w:pStyle w:val="Compact"/>
              <w:jc w:val="left"/>
            </w:pPr>
            <w:r>
              <w:t xml:space="preserve">Honda CR-V</w:t>
            </w:r>
          </w:p>
        </w:tc>
        <w:tc>
          <w:tcPr/>
          <w:p>
            <w:pPr>
              <w:pStyle w:val="Compact"/>
              <w:jc w:val="left"/>
            </w:pPr>
            <w:r>
              <w:t xml:space="preserve">SUV</w:t>
            </w:r>
          </w:p>
        </w:tc>
        <w:tc>
          <w:tcPr/>
          <w:p>
            <w:pPr>
              <w:pStyle w:val="Compact"/>
              <w:jc w:val="left"/>
            </w:pPr>
            <w:r>
              <w:t xml:space="preserve">2023</w:t>
            </w:r>
          </w:p>
        </w:tc>
      </w:tr>
      <w:tr>
        <w:tc>
          <w:tcPr/>
          <w:p>
            <w:pPr>
              <w:pStyle w:val="Compact"/>
              <w:jc w:val="left"/>
            </w:pPr>
            <w:r>
              <w:t xml:space="preserve">V003</w:t>
            </w:r>
          </w:p>
        </w:tc>
        <w:tc>
          <w:tcPr/>
          <w:p>
            <w:pPr>
              <w:pStyle w:val="Compact"/>
              <w:jc w:val="left"/>
            </w:pPr>
            <w:r>
              <w:t xml:space="preserve">Nissan NV200</w:t>
            </w:r>
          </w:p>
        </w:tc>
        <w:tc>
          <w:tcPr/>
          <w:p>
            <w:pPr>
              <w:pStyle w:val="Compact"/>
              <w:jc w:val="left"/>
            </w:pPr>
            <w:r>
              <w:t xml:space="preserve">Commercial Van</w:t>
            </w:r>
          </w:p>
        </w:tc>
        <w:tc>
          <w:tcPr/>
          <w:p>
            <w:pPr>
              <w:pStyle w:val="Compact"/>
              <w:jc w:val="left"/>
            </w:pPr>
            <w:r>
              <w:t xml:space="preserve">2023</w:t>
            </w:r>
          </w:p>
        </w:tc>
      </w:tr>
    </w:tbl>
    <w:bookmarkEnd w:id="30"/>
    <w:bookmarkStart w:id="31" w:name="appendix-b-safety-checklist"/>
    <w:p>
      <w:pPr>
        <w:pStyle w:val="Heading3"/>
      </w:pPr>
      <w:r>
        <w:t xml:space="preserve">Appendix B: Safety Checklist</w:t>
      </w:r>
    </w:p>
    <w:p>
      <w:pPr>
        <w:numPr>
          <w:ilvl w:val="0"/>
          <w:numId w:val="1002"/>
        </w:numPr>
        <w:pStyle w:val="Compact"/>
      </w:pPr>
      <w:r>
        <w:t xml:space="preserve">Verify all safety equipment is functional.</w:t>
      </w:r>
    </w:p>
    <w:p>
      <w:pPr>
        <w:numPr>
          <w:ilvl w:val="0"/>
          <w:numId w:val="1002"/>
        </w:numPr>
        <w:pStyle w:val="Compact"/>
      </w:pPr>
      <w:r>
        <w:t xml:space="preserve">Ensure drivers are trained and certified.</w:t>
      </w:r>
    </w:p>
    <w:p>
      <w:pPr>
        <w:numPr>
          <w:ilvl w:val="0"/>
          <w:numId w:val="1002"/>
        </w:numPr>
        <w:pStyle w:val="Compact"/>
      </w:pPr>
      <w:r>
        <w:t xml:space="preserve">Conduct pre-test inspections of all vehicles.</w:t>
      </w:r>
    </w:p>
    <w:p>
      <w:pPr>
        <w:numPr>
          <w:ilvl w:val="0"/>
          <w:numId w:val="1002"/>
        </w:numPr>
        <w:pStyle w:val="Compact"/>
      </w:pPr>
      <w:r>
        <w:t xml:space="preserve">Establish emergency contact procedures.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Japan Osaka</dc:title>
  <dc:creator/>
  <dc:language>en</dc:language>
  <cp:keywords/>
  <dcterms:created xsi:type="dcterms:W3CDTF">2026-10-10T03:43:01Z</dcterms:created>
  <dcterms:modified xsi:type="dcterms:W3CDTF">2026-10-10T03:43:01Z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