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Efficiency</w:t>
      </w:r>
      <w:r>
        <w:t xml:space="preserve"> </w:t>
      </w:r>
      <w:r>
        <w:t xml:space="preserve">in</w:t>
      </w:r>
      <w:r>
        <w:t xml:space="preserve"> </w:t>
      </w:r>
      <w:r>
        <w:t xml:space="preserve">Nairobi,</w:t>
      </w:r>
      <w:r>
        <w:t xml:space="preserve"> </w:t>
      </w:r>
      <w:r>
        <w:t xml:space="preserve">Kenya</w:t>
      </w:r>
    </w:p>
    <w:bookmarkStart w:id="35" w:name="X87d4c82eea1e2874a64a22baed72028c3b592d2"/>
    <w:p>
      <w:pPr>
        <w:pStyle w:val="Heading1"/>
      </w:pPr>
      <w:r>
        <w:t xml:space="preserve">Experiment Protocol: Assessment of Diagnostic Accuracy and Repair Efficiency Among Automotive Mechanics in Nairobi, Kenya</w:t>
      </w:r>
    </w:p>
    <w:p>
      <w:pPr>
        <w:pStyle w:val="FirstParagraph"/>
      </w:pPr>
      <w:r>
        <w:rPr>
          <w:bCs/>
          <w:b/>
        </w:rPr>
        <w:t xml:space="preserve">Protocol ID:</w:t>
      </w:r>
      <w:r>
        <w:t xml:space="preserve"> </w:t>
      </w:r>
      <w:r>
        <w:t xml:space="preserve">KE-NBO-MECH-2023-001</w:t>
      </w:r>
    </w:p>
    <w:p>
      <w:pPr>
        <w:pStyle w:val="BodyText"/>
      </w:pPr>
      <w:r>
        <w:rPr>
          <w:bCs/>
          <w:b/>
        </w:rPr>
        <w:t xml:space="preserve">Location:</w:t>
      </w:r>
      <w:r>
        <w:t xml:space="preserve"> </w:t>
      </w:r>
      <w:r>
        <w:t xml:space="preserve">Nairobi, Kenya (Specifically targeting industrial zones such as Industrial Area, Roysambu, and Eastleigh)</w:t>
      </w:r>
    </w:p>
    <w:p>
      <w:pPr>
        <w:pStyle w:val="BodyText"/>
      </w:pPr>
      <w:r>
        <w:rPr>
          <w:bCs/>
          <w:b/>
        </w:rPr>
        <w:t xml:space="preserve">Target Population:</w:t>
      </w:r>
      <w:r>
        <w:t xml:space="preserve"> </w:t>
      </w:r>
      <w:r>
        <w:t xml:space="preserve">Licensed and informal sector Automotive Mechanics</w:t>
      </w:r>
    </w:p>
    <w:p>
      <w:pPr>
        <w:pStyle w:val="BodyText"/>
      </w:pPr>
      <w:r>
        <w:rPr>
          <w:bCs/>
          <w:b/>
        </w:rPr>
        <w:t xml:space="preserve">Date of Draft:</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automotive sector in Kenya is a critical component of the national economy, with Nairobi serving as the primary logistical hub. The city hosts a diverse range of vehicles, from modern passenger cars to heavy-duty commercial trucks and the ubiquitous "matatus" (public service vehicles). Consequently, the role of the mechanic in Nairobi is pivotal for maintaining transport continuity and road safety.</w:t>
      </w:r>
    </w:p>
    <w:p>
      <w:pPr>
        <w:pStyle w:val="BodyText"/>
      </w:pPr>
      <w:r>
        <w:t xml:space="preserve">However, the mechanic profession in Kenya operates within a unique ecosystem characterized by a mix of formally trained technicians from institutions like the Kenya Technical Trainers College (KTTC) and informal sector practitioners. This experiment protocol aims to scientifically evaluate the diagnostic accuracy, repair efficiency, and adherence to safety standards among mechanics operating in Nairobi. The findings will contribute to policy recommendations for the National Transport and Safety Authority (NTSA) and vocational training bodies.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time taken by mechanics in Nairobi to accurately diagnose common engine faults in vehicles prevalent in the Kenyan market (e.g., Toyota Hilux, Nissan Urvan, Mercedes-Benz Sprinter).</w:t>
      </w:r>
    </w:p>
    <w:p>
      <w:pPr>
        <w:numPr>
          <w:ilvl w:val="0"/>
          <w:numId w:val="1001"/>
        </w:numPr>
        <w:pStyle w:val="Compact"/>
      </w:pPr>
      <w:r>
        <w:t xml:space="preserve">To assess the accuracy of fault diagnosis compared to computerized diagnostic standards.</w:t>
      </w:r>
    </w:p>
    <w:p>
      <w:pPr>
        <w:numPr>
          <w:ilvl w:val="0"/>
          <w:numId w:val="1001"/>
        </w:numPr>
        <w:pStyle w:val="Compact"/>
      </w:pPr>
      <w:r>
        <w:t xml:space="preserve">To evaluate the adherence to environmental and safety protocols during repair tasks, specifically regarding oil disposal and battery handling.</w:t>
      </w:r>
    </w:p>
    <w:p>
      <w:pPr>
        <w:numPr>
          <w:ilvl w:val="0"/>
          <w:numId w:val="1001"/>
        </w:numPr>
        <w:pStyle w:val="Compact"/>
      </w:pPr>
      <w:r>
        <w:t xml:space="preserve">To analyze the correlation between formal certification levels and repair efficiency in the Nairobi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controlled field experiment design. The experiment will be conducted in three selected workshops in Nairobi that have agreed to participate. The workshops will be categorized based on their operational model: Formal (NTSA registered), Semi-Formal, and Informal (Jua Kali sector).</w:t>
      </w:r>
    </w:p>
    <w:bookmarkEnd w:id="22"/>
    <w:bookmarkStart w:id="23" w:name="participants"/>
    <w:p>
      <w:pPr>
        <w:pStyle w:val="Heading3"/>
      </w:pPr>
      <w:r>
        <w:t xml:space="preserve">3.2 Participants</w:t>
      </w:r>
    </w:p>
    <w:p>
      <w:pPr>
        <w:pStyle w:val="FirstParagraph"/>
      </w:pPr>
      <w:r>
        <w:t xml:space="preserve">A total of 60 mechanics will be recruited, with 20 participants from each workshop category. Inclusion criteria include:</w:t>
      </w:r>
    </w:p>
    <w:p>
      <w:pPr>
        <w:numPr>
          <w:ilvl w:val="0"/>
          <w:numId w:val="1002"/>
        </w:numPr>
        <w:pStyle w:val="Compact"/>
      </w:pPr>
      <w:r>
        <w:t xml:space="preserve">Minimum of two years of experience working as a mechanic in Kenya.</w:t>
      </w:r>
    </w:p>
    <w:p>
      <w:pPr>
        <w:numPr>
          <w:ilvl w:val="0"/>
          <w:numId w:val="1002"/>
        </w:numPr>
        <w:pStyle w:val="Compact"/>
      </w:pPr>
      <w:r>
        <w:t xml:space="preserve">Willingness to provide informed consent.</w:t>
      </w:r>
    </w:p>
    <w:p>
      <w:pPr>
        <w:numPr>
          <w:ilvl w:val="0"/>
          <w:numId w:val="1002"/>
        </w:numPr>
        <w:pStyle w:val="Compact"/>
      </w:pPr>
      <w:r>
        <w:t xml:space="preserve">Availability to participate in the scheduled testing sessions.</w:t>
      </w:r>
    </w:p>
    <w:bookmarkEnd w:id="23"/>
    <w:bookmarkStart w:id="24" w:name="experimental-setup"/>
    <w:p>
      <w:pPr>
        <w:pStyle w:val="Heading3"/>
      </w:pPr>
      <w:r>
        <w:t xml:space="preserve">3.3 Experimental Setup</w:t>
      </w:r>
    </w:p>
    <w:p>
      <w:pPr>
        <w:pStyle w:val="FirstParagraph"/>
      </w:pPr>
      <w:r>
        <w:t xml:space="preserve">The experiment involves the use of three standardized test vehicles. These vehicles will be pre-conditioned with specific, known mechanical faults. The faults will be selected based on their frequency in Nairobi traffic conditions, such as:</w:t>
      </w:r>
    </w:p>
    <w:p>
      <w:pPr>
        <w:numPr>
          <w:ilvl w:val="0"/>
          <w:numId w:val="1003"/>
        </w:numPr>
        <w:pStyle w:val="Compact"/>
      </w:pPr>
      <w:r>
        <w:t xml:space="preserve">Faulty oxygen sensors causing high fuel consumption.</w:t>
      </w:r>
    </w:p>
    <w:p>
      <w:pPr>
        <w:numPr>
          <w:ilvl w:val="0"/>
          <w:numId w:val="1003"/>
        </w:numPr>
        <w:pStyle w:val="Compact"/>
      </w:pPr>
      <w:r>
        <w:t xml:space="preserve">Worn brake pads and caliper issues.</w:t>
      </w:r>
    </w:p>
    <w:p>
      <w:pPr>
        <w:numPr>
          <w:ilvl w:val="0"/>
          <w:numId w:val="1003"/>
        </w:numPr>
        <w:pStyle w:val="Compact"/>
      </w:pPr>
      <w:r>
        <w:t xml:space="preserve">Alternator voltage regulator failures.</w:t>
      </w:r>
    </w:p>
    <w:p>
      <w:pPr>
        <w:pStyle w:val="FirstParagraph"/>
      </w:pPr>
      <w:r>
        <w:t xml:space="preserve">Each mechanic will be presented with one vehicle and asked to perform a diagnostic assessment and propose a repair plan. They will not be informed of the specific faults.</w:t>
      </w:r>
    </w:p>
    <w:bookmarkEnd w:id="24"/>
    <w:bookmarkEnd w:id="25"/>
    <w:bookmarkStart w:id="30" w:name="procedure"/>
    <w:p>
      <w:pPr>
        <w:pStyle w:val="Heading2"/>
      </w:pPr>
      <w:r>
        <w:t xml:space="preserve">4. Procedure</w:t>
      </w:r>
    </w:p>
    <w:bookmarkStart w:id="26" w:name="phase-1-preparation"/>
    <w:p>
      <w:pPr>
        <w:pStyle w:val="Heading3"/>
      </w:pPr>
      <w:r>
        <w:t xml:space="preserve">4.1 Phase 1: Preparation</w:t>
      </w:r>
    </w:p>
    <w:p>
      <w:pPr>
        <w:pStyle w:val="FirstParagraph"/>
      </w:pPr>
      <w:r>
        <w:t xml:space="preserve">Researchers will introduce the study to the mechanics, ensuring ethical compliance. Informed consent forms will be signed. The test vehicles will be inspected by a senior independent engineer to confirm the presence of the target faults and the absence of other interfering issues.</w:t>
      </w:r>
    </w:p>
    <w:bookmarkEnd w:id="26"/>
    <w:bookmarkStart w:id="27" w:name="phase-2-diagnostic-task"/>
    <w:p>
      <w:pPr>
        <w:pStyle w:val="Heading3"/>
      </w:pPr>
      <w:r>
        <w:t xml:space="preserve">4.2 Phase 2: Diagnostic Task</w:t>
      </w:r>
    </w:p>
    <w:p>
      <w:pPr>
        <w:pStyle w:val="FirstParagraph"/>
      </w:pPr>
      <w:r>
        <w:t xml:space="preserve">Each mechanic will be given a maximum of 45 minutes to inspect the vehicle. They are allowed to use tools available in their respective workshops. Researchers will observe and record:</w:t>
      </w:r>
    </w:p>
    <w:p>
      <w:pPr>
        <w:numPr>
          <w:ilvl w:val="0"/>
          <w:numId w:val="1004"/>
        </w:numPr>
        <w:pStyle w:val="Compact"/>
      </w:pPr>
      <w:r>
        <w:t xml:space="preserve">The sequence of diagnostic steps taken.</w:t>
      </w:r>
    </w:p>
    <w:p>
      <w:pPr>
        <w:numPr>
          <w:ilvl w:val="0"/>
          <w:numId w:val="1004"/>
        </w:numPr>
        <w:pStyle w:val="Compact"/>
      </w:pPr>
      <w:r>
        <w:t xml:space="preserve">The tools used (e.g., OBDII scanners, multimeters, visual inspection).</w:t>
      </w:r>
    </w:p>
    <w:p>
      <w:pPr>
        <w:numPr>
          <w:ilvl w:val="0"/>
          <w:numId w:val="1004"/>
        </w:numPr>
        <w:pStyle w:val="Compact"/>
      </w:pPr>
      <w:r>
        <w:t xml:space="preserve">Any safety violations (e.g., working under a vehicle without a jack stand).</w:t>
      </w:r>
    </w:p>
    <w:bookmarkEnd w:id="27"/>
    <w:bookmarkStart w:id="28" w:name="phase-3-reporting"/>
    <w:p>
      <w:pPr>
        <w:pStyle w:val="Heading3"/>
      </w:pPr>
      <w:r>
        <w:t xml:space="preserve">4.3 Phase 3: Reporting</w:t>
      </w:r>
    </w:p>
    <w:p>
      <w:pPr>
        <w:pStyle w:val="FirstParagraph"/>
      </w:pPr>
      <w:r>
        <w:t xml:space="preserve">After the inspection, the mechanic must submit a written or verbal report detailing:</w:t>
      </w:r>
    </w:p>
    <w:p>
      <w:pPr>
        <w:numPr>
          <w:ilvl w:val="0"/>
          <w:numId w:val="1005"/>
        </w:numPr>
        <w:pStyle w:val="Compact"/>
      </w:pPr>
      <w:r>
        <w:t xml:space="preserve">The identified faults.</w:t>
      </w:r>
    </w:p>
    <w:p>
      <w:pPr>
        <w:numPr>
          <w:ilvl w:val="0"/>
          <w:numId w:val="1005"/>
        </w:numPr>
        <w:pStyle w:val="Compact"/>
      </w:pPr>
      <w:r>
        <w:t xml:space="preserve">The recommended parts for replacement.</w:t>
      </w:r>
    </w:p>
    <w:p>
      <w:pPr>
        <w:numPr>
          <w:ilvl w:val="0"/>
          <w:numId w:val="1005"/>
        </w:numPr>
        <w:pStyle w:val="Compact"/>
      </w:pPr>
      <w:r>
        <w:t xml:space="preserve">The estimated cost of repair in Kenyan Shillings (KES).</w:t>
      </w:r>
    </w:p>
    <w:p>
      <w:pPr>
        <w:numPr>
          <w:ilvl w:val="0"/>
          <w:numId w:val="1005"/>
        </w:numPr>
        <w:pStyle w:val="Compact"/>
      </w:pPr>
      <w:r>
        <w:t xml:space="preserve">The estimated time for repair.</w:t>
      </w:r>
    </w:p>
    <w:bookmarkEnd w:id="28"/>
    <w:bookmarkStart w:id="29" w:name="phase-4-verification"/>
    <w:p>
      <w:pPr>
        <w:pStyle w:val="Heading3"/>
      </w:pPr>
      <w:r>
        <w:t xml:space="preserve">4.4 Phase 4: Verification</w:t>
      </w:r>
    </w:p>
    <w:p>
      <w:pPr>
        <w:pStyle w:val="FirstParagraph"/>
      </w:pPr>
      <w:r>
        <w:t xml:space="preserve">The independent engineer will compare the mechanic's report against the known faults. Accuracy will be scored on a scale of 0 to 100%.</w:t>
      </w:r>
    </w:p>
    <w:bookmarkEnd w:id="29"/>
    <w:bookmarkEnd w:id="30"/>
    <w:bookmarkStart w:id="31" w:name="data-collection-and-analysis"/>
    <w:p>
      <w:pPr>
        <w:pStyle w:val="Heading2"/>
      </w:pPr>
      <w:r>
        <w:t xml:space="preserve">5. Data Collection and Analysis</w:t>
      </w:r>
    </w:p>
    <w:p>
      <w:pPr>
        <w:pStyle w:val="FirstParagraph"/>
      </w:pPr>
      <w:r>
        <w:t xml:space="preserve">Data will be collected using standardized observation checklists and digital recording devices (with permission). The key metrics for analysis include:</w:t>
      </w:r>
    </w:p>
    <w:p>
      <w:pPr>
        <w:numPr>
          <w:ilvl w:val="0"/>
          <w:numId w:val="1006"/>
        </w:numPr>
        <w:pStyle w:val="Compact"/>
      </w:pPr>
      <w:r>
        <w:rPr>
          <w:bCs/>
          <w:b/>
        </w:rPr>
        <w:t xml:space="preserve">Diagnostic Accuracy Rate:</w:t>
      </w:r>
      <w:r>
        <w:t xml:space="preserve"> </w:t>
      </w:r>
      <w:r>
        <w:t xml:space="preserve">Percentage of correctly identified faults.</w:t>
      </w:r>
    </w:p>
    <w:p>
      <w:pPr>
        <w:numPr>
          <w:ilvl w:val="0"/>
          <w:numId w:val="1006"/>
        </w:numPr>
        <w:pStyle w:val="Compact"/>
      </w:pPr>
      <w:r>
        <w:rPr>
          <w:bCs/>
          <w:b/>
        </w:rPr>
        <w:t xml:space="preserve">Time Efficiency:</w:t>
      </w:r>
      <w:r>
        <w:t xml:space="preserve"> </w:t>
      </w:r>
      <w:r>
        <w:t xml:space="preserve">Average time taken to reach a correct diagnosis.</w:t>
      </w:r>
    </w:p>
    <w:p>
      <w:pPr>
        <w:numPr>
          <w:ilvl w:val="0"/>
          <w:numId w:val="1006"/>
        </w:numPr>
        <w:pStyle w:val="Compact"/>
      </w:pPr>
      <w:r>
        <w:rPr>
          <w:bCs/>
          <w:b/>
        </w:rPr>
        <w:t xml:space="preserve">Safety Compliance Score:</w:t>
      </w:r>
      <w:r>
        <w:t xml:space="preserve"> </w:t>
      </w:r>
      <w:r>
        <w:t xml:space="preserve">Number of safety protocols followed versus violated.</w:t>
      </w:r>
    </w:p>
    <w:p>
      <w:pPr>
        <w:pStyle w:val="FirstParagraph"/>
      </w:pPr>
      <w:r>
        <w:t xml:space="preserve">Statistical analysis will be performed using SPSS software to determine significant differences between the formal, semi-formal, and informal mechanic groups in Nairobi.</w:t>
      </w:r>
    </w:p>
    <w:bookmarkEnd w:id="31"/>
    <w:bookmarkStart w:id="32" w:name="ethical-considerations"/>
    <w:p>
      <w:pPr>
        <w:pStyle w:val="Heading2"/>
      </w:pPr>
      <w:r>
        <w:t xml:space="preserve">6. Ethical Considerations</w:t>
      </w:r>
    </w:p>
    <w:p>
      <w:pPr>
        <w:pStyle w:val="FirstParagraph"/>
      </w:pPr>
      <w:r>
        <w:t xml:space="preserve">This experiment adheres to the ethical guidelines for research involving human subjects. All participants will be treated with respect. Participation is voluntary, and mechanics can withdraw at any time without penalty. Data will be anonymized to protect the identity of the mechanics and their workshops. The study has been reviewed to ensure no harm comes to the participants or the vehicles used.</w:t>
      </w:r>
    </w:p>
    <w:bookmarkEnd w:id="32"/>
    <w:bookmarkStart w:id="33" w:name="limitations"/>
    <w:p>
      <w:pPr>
        <w:pStyle w:val="Heading2"/>
      </w:pPr>
      <w:r>
        <w:t xml:space="preserve">7. Limitations</w:t>
      </w:r>
    </w:p>
    <w:p>
      <w:pPr>
        <w:pStyle w:val="FirstParagraph"/>
      </w:pPr>
      <w:r>
        <w:t xml:space="preserve">Potential limitations include the Hawthorne effect, where mechanics may perform better because they are being observed. Additionally, the availability of tools in informal workshops may vary significantly, which could impact the results. The study is limited to Nairobi and may not be generalizable to rural areas of Kenya.</w:t>
      </w:r>
    </w:p>
    <w:bookmarkEnd w:id="33"/>
    <w:bookmarkStart w:id="34" w:name="conclusion"/>
    <w:p>
      <w:pPr>
        <w:pStyle w:val="Heading2"/>
      </w:pPr>
      <w:r>
        <w:t xml:space="preserve">8. Conclusion</w:t>
      </w:r>
    </w:p>
    <w:p>
      <w:pPr>
        <w:pStyle w:val="FirstParagraph"/>
      </w:pPr>
      <w:r>
        <w:t xml:space="preserve">This experiment protocol provides a structured approach to evaluating the skills of mechanics in Nairobi, Kenya. By focusing on diagnostic accuracy and efficiency, the study aims to highlight areas for improvement in vocational training and regulatory oversight. The results will be valuable for stakeholders in the Kenyan automotive industry, including the government, training institutions, and vehicle owners.</w:t>
      </w:r>
    </w:p>
    <w:p>
      <w:pPr>
        <w:pStyle w:val="BodyText"/>
      </w:pPr>
      <w:r>
        <w:rPr>
          <w:bCs/>
          <w:b/>
        </w:rPr>
        <w:t xml:space="preserve">Note:</w:t>
      </w:r>
      <w:r>
        <w:t xml:space="preserve"> </w:t>
      </w:r>
      <w:r>
        <w:t xml:space="preserve">This document is a template for an experiment protocol. Actual implementation requires approval from relevant ethical review boards and local authorities in Kenya.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Efficiency in Nairobi, Kenya</dc:title>
  <dc:creator/>
  <dc:language>en</dc:language>
  <cp:keywords/>
  <dcterms:created xsi:type="dcterms:W3CDTF">2026-10-10T02:31:36Z</dcterms:created>
  <dcterms:modified xsi:type="dcterms:W3CDTF">2026-10-10T02:31:36Z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